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02" w:rsidRPr="00324102" w:rsidRDefault="00324102" w:rsidP="00324102">
      <w:pPr>
        <w:pStyle w:val="NormalWeb"/>
        <w:shd w:val="clear" w:color="auto" w:fill="FFFFFF"/>
        <w:rPr>
          <w:rFonts w:ascii="Calibri" w:hAnsi="Calibri"/>
          <w:b/>
          <w:color w:val="000000"/>
        </w:rPr>
      </w:pPr>
      <w:r>
        <w:rPr>
          <w:rFonts w:ascii="Calibri" w:hAnsi="Calibri"/>
          <w:b/>
          <w:color w:val="000000"/>
        </w:rPr>
        <w:t xml:space="preserve">Special </w:t>
      </w:r>
      <w:r w:rsidRPr="00324102">
        <w:rPr>
          <w:rFonts w:ascii="Calibri" w:hAnsi="Calibri"/>
          <w:b/>
          <w:color w:val="000000"/>
        </w:rPr>
        <w:t xml:space="preserve">Joint Meeting of the UW Architectural Commission </w:t>
      </w:r>
      <w:r>
        <w:rPr>
          <w:rFonts w:ascii="Calibri" w:hAnsi="Calibri"/>
          <w:b/>
          <w:color w:val="000000"/>
        </w:rPr>
        <w:t xml:space="preserve">(UWAC) </w:t>
      </w:r>
      <w:r w:rsidRPr="00324102">
        <w:rPr>
          <w:rFonts w:ascii="Calibri" w:hAnsi="Calibri"/>
          <w:b/>
          <w:color w:val="000000"/>
        </w:rPr>
        <w:t>and Landscape Advisory Committee</w:t>
      </w:r>
      <w:r>
        <w:rPr>
          <w:rFonts w:ascii="Calibri" w:hAnsi="Calibri"/>
          <w:b/>
          <w:color w:val="000000"/>
        </w:rPr>
        <w:t xml:space="preserve"> (ULAC) – to conduct Schematic Design Review of Computer Science Engineering II</w:t>
      </w:r>
    </w:p>
    <w:p w:rsidR="00324102" w:rsidRDefault="00324102" w:rsidP="00324102">
      <w:pPr>
        <w:pStyle w:val="NormalWeb"/>
        <w:shd w:val="clear" w:color="auto" w:fill="FFFFFF"/>
        <w:rPr>
          <w:rFonts w:ascii="Calibri" w:hAnsi="Calibri"/>
          <w:color w:val="000000"/>
          <w:sz w:val="20"/>
          <w:szCs w:val="20"/>
        </w:rPr>
      </w:pPr>
      <w:r>
        <w:rPr>
          <w:rFonts w:ascii="Calibri" w:hAnsi="Calibri"/>
          <w:color w:val="000000"/>
          <w:sz w:val="20"/>
          <w:szCs w:val="20"/>
        </w:rPr>
        <w:t xml:space="preserve">12.22.15 - </w:t>
      </w:r>
      <w:r w:rsidRPr="00324102">
        <w:rPr>
          <w:rFonts w:ascii="Calibri" w:hAnsi="Calibri"/>
          <w:color w:val="000000"/>
          <w:sz w:val="20"/>
          <w:szCs w:val="20"/>
        </w:rPr>
        <w:t>Gates Commons, Allen Center</w:t>
      </w:r>
    </w:p>
    <w:p w:rsidR="00324102" w:rsidRPr="00324102" w:rsidRDefault="00324102" w:rsidP="00324102">
      <w:pPr>
        <w:pStyle w:val="NormalWeb"/>
        <w:shd w:val="clear" w:color="auto" w:fill="FFFFFF"/>
        <w:rPr>
          <w:rFonts w:ascii="Calibri" w:hAnsi="Calibri"/>
          <w:color w:val="000000"/>
          <w:sz w:val="20"/>
          <w:szCs w:val="20"/>
        </w:rPr>
      </w:pPr>
    </w:p>
    <w:p w:rsidR="00324102" w:rsidRPr="00324102" w:rsidRDefault="00324102" w:rsidP="00324102">
      <w:pPr>
        <w:pStyle w:val="NormalWeb"/>
        <w:shd w:val="clear" w:color="auto" w:fill="FFFFFF"/>
        <w:rPr>
          <w:rFonts w:ascii="Calibri" w:hAnsi="Calibri"/>
          <w:color w:val="000000"/>
          <w:u w:val="single"/>
        </w:rPr>
      </w:pPr>
      <w:r w:rsidRPr="00324102">
        <w:rPr>
          <w:rFonts w:ascii="Calibri" w:hAnsi="Calibri"/>
          <w:color w:val="000000"/>
          <w:u w:val="single"/>
        </w:rPr>
        <w:t>Meeting Notes</w:t>
      </w:r>
    </w:p>
    <w:p w:rsidR="00324102" w:rsidRPr="00324102" w:rsidRDefault="00324102" w:rsidP="00324102">
      <w:pPr>
        <w:pStyle w:val="NormalWeb"/>
        <w:shd w:val="clear" w:color="auto" w:fill="FFFFFF"/>
        <w:rPr>
          <w:rFonts w:ascii="Calibri" w:hAnsi="Calibri"/>
          <w:color w:val="000000"/>
          <w:sz w:val="20"/>
          <w:szCs w:val="20"/>
        </w:rPr>
      </w:pPr>
      <w:r w:rsidRPr="00324102">
        <w:rPr>
          <w:rFonts w:ascii="Calibri" w:hAnsi="Calibri"/>
          <w:color w:val="000000"/>
          <w:sz w:val="20"/>
          <w:szCs w:val="20"/>
        </w:rPr>
        <w:t> </w:t>
      </w:r>
    </w:p>
    <w:p w:rsidR="00324102" w:rsidRPr="00324102" w:rsidRDefault="00324102" w:rsidP="00324102">
      <w:pPr>
        <w:pStyle w:val="NormalWeb"/>
        <w:shd w:val="clear" w:color="auto" w:fill="FFFFFF"/>
        <w:rPr>
          <w:rFonts w:ascii="Calibri" w:hAnsi="Calibri"/>
          <w:color w:val="000000"/>
          <w:sz w:val="20"/>
          <w:szCs w:val="20"/>
        </w:rPr>
      </w:pPr>
      <w:r w:rsidRPr="00324102">
        <w:rPr>
          <w:rFonts w:ascii="Calibri" w:hAnsi="Calibri"/>
          <w:color w:val="000000"/>
          <w:sz w:val="20"/>
          <w:szCs w:val="20"/>
          <w:u w:val="single"/>
        </w:rPr>
        <w:t>Attending</w:t>
      </w:r>
    </w:p>
    <w:p w:rsidR="00324102" w:rsidRPr="00324102" w:rsidRDefault="00324102" w:rsidP="00324102">
      <w:pPr>
        <w:pStyle w:val="NormalWeb"/>
        <w:shd w:val="clear" w:color="auto" w:fill="FFFFFF"/>
        <w:rPr>
          <w:rFonts w:ascii="Calibri" w:hAnsi="Calibri"/>
          <w:color w:val="000000"/>
          <w:sz w:val="20"/>
          <w:szCs w:val="20"/>
        </w:rPr>
      </w:pPr>
      <w:r w:rsidRPr="00324102">
        <w:rPr>
          <w:rStyle w:val="Emphasis"/>
          <w:rFonts w:ascii="Calibri" w:hAnsi="Calibri"/>
          <w:color w:val="000000"/>
          <w:sz w:val="20"/>
          <w:szCs w:val="20"/>
        </w:rPr>
        <w:t>Present:</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UWAC Chair, Dean John Schaufelberger (voting)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UWAC Vice-chair, Professor Rich Christie (voting)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ULAC Chair, Maggi Johnson</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Jan Arntz-Richards, CPD</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Rebecca Barnes, University Architect</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Damon Fetters, Facilities Services</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Kurtis Jensen, CPD Project Manager</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Mike McCormick, AVP CPD</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Gregory Miller, Professor Civil Engineering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Howard Nakase, Facilities Services</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LuAnn Stokke, Facilities Services</w:t>
      </w:r>
    </w:p>
    <w:p w:rsid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Steve Tatge, CPD</w:t>
      </w:r>
    </w:p>
    <w:p w:rsidR="00CF0746" w:rsidRPr="00324102" w:rsidRDefault="00CF0746" w:rsidP="00324102">
      <w:pPr>
        <w:pStyle w:val="NormalWeb"/>
        <w:shd w:val="clear" w:color="auto" w:fill="FFFFFF"/>
        <w:ind w:left="720"/>
        <w:rPr>
          <w:rFonts w:ascii="Calibri" w:hAnsi="Calibri"/>
          <w:color w:val="000000"/>
          <w:sz w:val="20"/>
          <w:szCs w:val="20"/>
        </w:rPr>
      </w:pP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Pedro Arduino, Professor/AVP Facilities, College of Engineering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 xml:space="preserve">Paul Beame, Professor of Computer Science Engineering </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 xml:space="preserve">Ed Lazowska, Professor of Computer Science Engineering </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Hank Levy, Chair, Department of Computer Science Engineering</w:t>
      </w:r>
    </w:p>
    <w:p w:rsidR="00324102" w:rsidRPr="00324102" w:rsidRDefault="00324102" w:rsidP="00324102">
      <w:pPr>
        <w:pStyle w:val="NormalWeb"/>
        <w:shd w:val="clear" w:color="auto" w:fill="FFFFFF"/>
        <w:ind w:left="720"/>
        <w:rPr>
          <w:rFonts w:ascii="Calibri" w:hAnsi="Calibri"/>
          <w:color w:val="000000"/>
          <w:sz w:val="20"/>
          <w:szCs w:val="20"/>
        </w:rPr>
      </w:pPr>
      <w:proofErr w:type="gramStart"/>
      <w:r w:rsidRPr="00324102">
        <w:rPr>
          <w:rFonts w:ascii="Calibri" w:hAnsi="Calibri"/>
          <w:color w:val="000000"/>
          <w:sz w:val="20"/>
          <w:szCs w:val="20"/>
        </w:rPr>
        <w:t>Tracy ??</w:t>
      </w:r>
      <w:proofErr w:type="gramEnd"/>
      <w:r w:rsidRPr="00324102">
        <w:rPr>
          <w:rFonts w:ascii="Calibri" w:hAnsi="Calibri"/>
          <w:color w:val="000000"/>
          <w:sz w:val="20"/>
          <w:szCs w:val="20"/>
        </w:rPr>
        <w:t xml:space="preserve">, Computer Science Engineering Facilities Director   </w:t>
      </w:r>
    </w:p>
    <w:p w:rsid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 xml:space="preserve">LMN - Mark </w:t>
      </w:r>
      <w:proofErr w:type="spellStart"/>
      <w:r w:rsidRPr="00324102">
        <w:rPr>
          <w:rFonts w:ascii="Calibri" w:hAnsi="Calibri"/>
          <w:color w:val="000000"/>
          <w:sz w:val="20"/>
          <w:szCs w:val="20"/>
        </w:rPr>
        <w:t>Reddington</w:t>
      </w:r>
      <w:proofErr w:type="spellEnd"/>
      <w:r w:rsidRPr="00324102">
        <w:rPr>
          <w:rFonts w:ascii="Calibri" w:hAnsi="Calibri"/>
          <w:color w:val="000000"/>
          <w:sz w:val="20"/>
          <w:szCs w:val="20"/>
        </w:rPr>
        <w:t>, Stephen Van Dyck,</w:t>
      </w:r>
      <w:r w:rsidR="00CF0746">
        <w:rPr>
          <w:rFonts w:ascii="Calibri" w:hAnsi="Calibri"/>
          <w:color w:val="000000"/>
          <w:sz w:val="20"/>
          <w:szCs w:val="20"/>
        </w:rPr>
        <w:t xml:space="preserve"> Julie Adams; GLS - Matt Wittman</w:t>
      </w:r>
    </w:p>
    <w:p w:rsidR="00324102" w:rsidRPr="00324102" w:rsidRDefault="00324102" w:rsidP="00324102">
      <w:pPr>
        <w:pStyle w:val="NormalWeb"/>
        <w:shd w:val="clear" w:color="auto" w:fill="FFFFFF"/>
        <w:rPr>
          <w:rFonts w:ascii="Calibri" w:hAnsi="Calibri"/>
          <w:color w:val="000000"/>
          <w:sz w:val="20"/>
          <w:szCs w:val="20"/>
        </w:rPr>
      </w:pPr>
      <w:r w:rsidRPr="00324102">
        <w:rPr>
          <w:rStyle w:val="Emphasis"/>
          <w:rFonts w:ascii="Calibri" w:hAnsi="Calibri"/>
          <w:color w:val="000000"/>
          <w:sz w:val="20"/>
          <w:szCs w:val="20"/>
        </w:rPr>
        <w:t>On-line:</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Linda Jewell, UWAC (voting)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John Syvertsen, UWAC (voting)</w:t>
      </w:r>
    </w:p>
    <w:p w:rsidR="00324102" w:rsidRPr="00324102" w:rsidRDefault="00324102" w:rsidP="00324102">
      <w:pPr>
        <w:pStyle w:val="NormalWeb"/>
        <w:shd w:val="clear" w:color="auto" w:fill="FFFFFF"/>
        <w:ind w:left="720"/>
        <w:rPr>
          <w:rFonts w:ascii="Calibri" w:hAnsi="Calibri"/>
          <w:color w:val="000000"/>
          <w:sz w:val="20"/>
          <w:szCs w:val="20"/>
        </w:rPr>
      </w:pPr>
      <w:r w:rsidRPr="00324102">
        <w:rPr>
          <w:rFonts w:ascii="Calibri" w:hAnsi="Calibri"/>
          <w:color w:val="000000"/>
          <w:sz w:val="20"/>
          <w:szCs w:val="20"/>
        </w:rPr>
        <w:t>Jennifer Jones, ULAC</w:t>
      </w:r>
    </w:p>
    <w:p w:rsidR="00324102" w:rsidRPr="00324102" w:rsidRDefault="00324102" w:rsidP="00324102">
      <w:pPr>
        <w:pStyle w:val="NormalWeb"/>
        <w:shd w:val="clear" w:color="auto" w:fill="FFFFFF"/>
        <w:rPr>
          <w:rFonts w:ascii="Calibri" w:hAnsi="Calibri"/>
          <w:color w:val="000000"/>
          <w:sz w:val="20"/>
          <w:szCs w:val="20"/>
        </w:rPr>
      </w:pPr>
      <w:r w:rsidRPr="00324102">
        <w:rPr>
          <w:rFonts w:ascii="Calibri" w:hAnsi="Calibri"/>
          <w:color w:val="000000"/>
          <w:sz w:val="20"/>
          <w:szCs w:val="20"/>
        </w:rPr>
        <w:t> </w:t>
      </w:r>
    </w:p>
    <w:p w:rsidR="00CF0746" w:rsidRDefault="00CF0746">
      <w:pPr>
        <w:rPr>
          <w:sz w:val="20"/>
          <w:szCs w:val="20"/>
        </w:rPr>
      </w:pPr>
      <w:r>
        <w:rPr>
          <w:sz w:val="20"/>
          <w:szCs w:val="20"/>
        </w:rPr>
        <w:t>(Presentation materials to be posted on the UW Architectural Commission website – FLIP PLEASE INSERT LINK HERE, get from Steph</w:t>
      </w:r>
      <w:bookmarkStart w:id="0" w:name="_GoBack"/>
      <w:bookmarkEnd w:id="0"/>
      <w:r>
        <w:rPr>
          <w:sz w:val="20"/>
          <w:szCs w:val="20"/>
        </w:rPr>
        <w:t>en Van Dyck at LMN if you don’t yet have it)</w:t>
      </w:r>
    </w:p>
    <w:p w:rsidR="00CF0746" w:rsidRDefault="00CF0746" w:rsidP="007800D6">
      <w:pPr>
        <w:pStyle w:val="NoSpacing"/>
        <w:numPr>
          <w:ilvl w:val="0"/>
          <w:numId w:val="5"/>
        </w:numPr>
      </w:pPr>
      <w:r>
        <w:t>Kurt Jensen, CPD Project Manager, introduced the presentation noting the following:</w:t>
      </w:r>
    </w:p>
    <w:p w:rsidR="00CF0746" w:rsidRDefault="00CF0746" w:rsidP="007800D6">
      <w:pPr>
        <w:pStyle w:val="NoSpacing"/>
        <w:ind w:left="720"/>
      </w:pPr>
      <w:r>
        <w:t>There is a preferred site, UW Board of Regents will be asked to approve in February 2016, following the Final EIS (which has considered the preferred and alternative sites for the building).</w:t>
      </w:r>
    </w:p>
    <w:p w:rsidR="00066505" w:rsidRDefault="00066505" w:rsidP="00CF0746">
      <w:pPr>
        <w:pStyle w:val="NoSpacing"/>
      </w:pPr>
    </w:p>
    <w:p w:rsidR="00CF0746" w:rsidRDefault="00CF0746" w:rsidP="00CF0746">
      <w:pPr>
        <w:pStyle w:val="NoSpacing"/>
        <w:numPr>
          <w:ilvl w:val="0"/>
          <w:numId w:val="5"/>
        </w:numPr>
      </w:pPr>
      <w:r>
        <w:lastRenderedPageBreak/>
        <w:t>Hank Levy, CSE Chair, provided some background regarding the skyrocketing demand for computer science education and degrees from students, local industry and the state legislature. Currently 2/3 of applicants must be turned away, from this, one of the top programs in the US. The department’s reputation is collegial, collaborative and friendly, a culture which architecture influences by supporting these behaviors.  CSEII will create a second building that, to function more as a single place extending the Allen Center, depends on architecture that facilitates easy flows between the buildings, facilities that complement the Allen Center’s functions, having proximity as a key.  Other important aspects to the building’s design are parity, a sense of community, flexibility, daylight, security and amenable relationships with its campus setting.</w:t>
      </w:r>
      <w:r w:rsidR="00A72786">
        <w:t xml:space="preserve"> It was noted that</w:t>
      </w:r>
      <w:r w:rsidR="00A72786" w:rsidRPr="00A72786">
        <w:t xml:space="preserve"> </w:t>
      </w:r>
      <w:r w:rsidR="00A72786">
        <w:t>classrooms will be used by the broader university community.</w:t>
      </w:r>
    </w:p>
    <w:p w:rsidR="00BC760E" w:rsidRDefault="00066505" w:rsidP="007800D6">
      <w:pPr>
        <w:pStyle w:val="NoSpacing"/>
        <w:numPr>
          <w:ilvl w:val="0"/>
          <w:numId w:val="5"/>
        </w:numPr>
      </w:pPr>
      <w:r>
        <w:t xml:space="preserve">Mark </w:t>
      </w:r>
      <w:proofErr w:type="spellStart"/>
      <w:r>
        <w:t>Reddington</w:t>
      </w:r>
      <w:proofErr w:type="spellEnd"/>
      <w:r>
        <w:t xml:space="preserve"> of LMN made the visual presentation. </w:t>
      </w:r>
      <w:r w:rsidR="00BC760E">
        <w:t xml:space="preserve">Key issues </w:t>
      </w:r>
      <w:r w:rsidR="007800D6">
        <w:t>are:</w:t>
      </w:r>
    </w:p>
    <w:p w:rsidR="00066505" w:rsidRDefault="00BC760E" w:rsidP="00BC760E">
      <w:pPr>
        <w:pStyle w:val="NoSpacing"/>
        <w:numPr>
          <w:ilvl w:val="0"/>
          <w:numId w:val="3"/>
        </w:numPr>
      </w:pPr>
      <w:r>
        <w:t>the building’s site placement is particularly sensitive in its relationships at every side and end, including the adjacent engineering buildings, Stevens Way, the major pedestrian route along Snohomish Lane, and the building’s touchdown points where it spans Jefferson,</w:t>
      </w:r>
    </w:p>
    <w:p w:rsidR="00BC760E" w:rsidRDefault="00BC760E" w:rsidP="00BC760E">
      <w:pPr>
        <w:pStyle w:val="NoSpacing"/>
        <w:numPr>
          <w:ilvl w:val="0"/>
          <w:numId w:val="3"/>
        </w:numPr>
      </w:pPr>
      <w:r>
        <w:t>The characterization and geometry of the grand stair serving the Snohomish Lane route,</w:t>
      </w:r>
    </w:p>
    <w:p w:rsidR="00BC760E" w:rsidRDefault="00BC760E" w:rsidP="00BC760E">
      <w:pPr>
        <w:pStyle w:val="NoSpacing"/>
        <w:numPr>
          <w:ilvl w:val="0"/>
          <w:numId w:val="3"/>
        </w:numPr>
      </w:pPr>
      <w:r>
        <w:t>The characterization and development of the façade expression and materials.</w:t>
      </w:r>
    </w:p>
    <w:p w:rsidR="00BC760E" w:rsidRDefault="00BC760E" w:rsidP="00BC760E">
      <w:pPr>
        <w:pStyle w:val="NoSpacing"/>
      </w:pPr>
    </w:p>
    <w:p w:rsidR="00BC760E" w:rsidRDefault="00BC760E" w:rsidP="007800D6">
      <w:pPr>
        <w:pStyle w:val="NoSpacing"/>
        <w:numPr>
          <w:ilvl w:val="0"/>
          <w:numId w:val="6"/>
        </w:numPr>
      </w:pPr>
      <w:r>
        <w:t>Discussion points addressed the following:</w:t>
      </w:r>
    </w:p>
    <w:p w:rsidR="00BC760E" w:rsidRDefault="00BC760E" w:rsidP="00BC760E">
      <w:pPr>
        <w:pStyle w:val="NoSpacing"/>
        <w:numPr>
          <w:ilvl w:val="0"/>
          <w:numId w:val="4"/>
        </w:numPr>
      </w:pPr>
      <w:r>
        <w:t>Understanding more clearly the lower level functions including how service, delivery and the maker spaces interface with the pedestrian</w:t>
      </w:r>
      <w:r w:rsidR="007800D6">
        <w:t xml:space="preserve"> circulation on the great stair.</w:t>
      </w:r>
    </w:p>
    <w:p w:rsidR="00BC760E" w:rsidRDefault="00BC760E" w:rsidP="00BC760E">
      <w:pPr>
        <w:pStyle w:val="NoSpacing"/>
        <w:numPr>
          <w:ilvl w:val="0"/>
          <w:numId w:val="4"/>
        </w:numPr>
      </w:pPr>
      <w:r>
        <w:t>Materiality of the roof, given its extensive visibility from the Allen Center and o</w:t>
      </w:r>
      <w:r w:rsidR="007800D6">
        <w:t>ther buildings in the vicinity.</w:t>
      </w:r>
    </w:p>
    <w:p w:rsidR="00BC760E" w:rsidRDefault="00BC760E" w:rsidP="00BC760E">
      <w:pPr>
        <w:pStyle w:val="NoSpacing"/>
        <w:numPr>
          <w:ilvl w:val="0"/>
          <w:numId w:val="4"/>
        </w:numPr>
      </w:pPr>
      <w:r>
        <w:t>The scale of the building on and in its site is extremely large</w:t>
      </w:r>
      <w:r w:rsidR="00A870AD">
        <w:t xml:space="preserve"> (this was referenced </w:t>
      </w:r>
      <w:r w:rsidR="007800D6">
        <w:t xml:space="preserve">by </w:t>
      </w:r>
      <w:r w:rsidR="00A870AD">
        <w:t xml:space="preserve">several </w:t>
      </w:r>
      <w:r w:rsidR="007800D6">
        <w:t>speakers</w:t>
      </w:r>
      <w:r w:rsidR="00A870AD">
        <w:t xml:space="preserve"> as an issue of concern); the facades have a</w:t>
      </w:r>
      <w:r w:rsidR="007800D6">
        <w:t xml:space="preserve"> big and critical</w:t>
      </w:r>
      <w:r w:rsidR="00A870AD">
        <w:t xml:space="preserve"> job to do to mitigate the impacts of the scale of the buil</w:t>
      </w:r>
      <w:r w:rsidR="007800D6">
        <w:t>ding.</w:t>
      </w:r>
    </w:p>
    <w:p w:rsidR="00066505" w:rsidRDefault="00A870AD" w:rsidP="00A870AD">
      <w:pPr>
        <w:pStyle w:val="NoSpacing"/>
        <w:numPr>
          <w:ilvl w:val="0"/>
          <w:numId w:val="4"/>
        </w:numPr>
      </w:pPr>
      <w:r>
        <w:t xml:space="preserve">The approach to the stair </w:t>
      </w:r>
      <w:r w:rsidR="007800D6">
        <w:t>-</w:t>
      </w:r>
      <w:r>
        <w:t xml:space="preserve"> it mirrors itself inside and out </w:t>
      </w:r>
      <w:r w:rsidR="007800D6">
        <w:t xml:space="preserve">- </w:t>
      </w:r>
      <w:r>
        <w:t>seems a more urban solution than fits this location. The challenge of the stair is to make it NOT seem overwhelming,</w:t>
      </w:r>
    </w:p>
    <w:p w:rsidR="00A870AD" w:rsidRDefault="00A870AD" w:rsidP="00A870AD">
      <w:pPr>
        <w:pStyle w:val="NoSpacing"/>
        <w:numPr>
          <w:ilvl w:val="0"/>
          <w:numId w:val="4"/>
        </w:numPr>
      </w:pPr>
      <w:r>
        <w:t xml:space="preserve">Concern that the interior configuration encloses too much space, by contrast with the collaborative goals mentioned; common spaces seem too </w:t>
      </w:r>
      <w:r w:rsidR="007800D6">
        <w:t>separated.</w:t>
      </w:r>
    </w:p>
    <w:p w:rsidR="00A870AD" w:rsidRDefault="00A870AD" w:rsidP="00A870AD">
      <w:pPr>
        <w:pStyle w:val="NoSpacing"/>
        <w:numPr>
          <w:ilvl w:val="0"/>
          <w:numId w:val="4"/>
        </w:numPr>
      </w:pPr>
      <w:r>
        <w:t>The landscape has an important role to play in connecting CSEII with the Allen Center – that doesn’t seem to be happening yet in this design and i</w:t>
      </w:r>
      <w:r w:rsidR="007800D6">
        <w:t>t needs to be further developed.</w:t>
      </w:r>
    </w:p>
    <w:p w:rsidR="00A870AD" w:rsidRDefault="00A870AD" w:rsidP="00A870AD">
      <w:pPr>
        <w:pStyle w:val="NoSpacing"/>
        <w:numPr>
          <w:ilvl w:val="0"/>
          <w:numId w:val="4"/>
        </w:numPr>
      </w:pPr>
      <w:r>
        <w:t>The façade seems endless – not a positive comment! Even though the treatment of the façade is composed of small units that break it down; is there a way to “discontinue” the façade, or to create an intermediate scale in a way that also addresses the relationships with adjacent buildings?</w:t>
      </w:r>
    </w:p>
    <w:p w:rsidR="00A870AD" w:rsidRDefault="00A870AD" w:rsidP="00A870AD">
      <w:pPr>
        <w:pStyle w:val="NoSpacing"/>
        <w:numPr>
          <w:ilvl w:val="0"/>
          <w:numId w:val="4"/>
        </w:numPr>
      </w:pPr>
      <w:r>
        <w:t xml:space="preserve">From the perspective of </w:t>
      </w:r>
      <w:r w:rsidR="007800D6">
        <w:t xml:space="preserve">the department of </w:t>
      </w:r>
      <w:r>
        <w:t xml:space="preserve">Civil Engineering </w:t>
      </w:r>
      <w:r w:rsidR="007800D6">
        <w:t>regarding</w:t>
      </w:r>
      <w:r>
        <w:t xml:space="preserve"> the </w:t>
      </w:r>
      <w:r w:rsidR="007800D6">
        <w:t xml:space="preserve">main </w:t>
      </w:r>
      <w:r>
        <w:t>entrance to More Hall</w:t>
      </w:r>
      <w:r w:rsidR="007800D6">
        <w:t xml:space="preserve"> to the immediate south of CSEII on Stevens way,</w:t>
      </w:r>
      <w:r>
        <w:t xml:space="preserve"> this design has improved o</w:t>
      </w:r>
      <w:r w:rsidR="007800D6">
        <w:t xml:space="preserve">ver </w:t>
      </w:r>
      <w:r w:rsidR="007800D6">
        <w:lastRenderedPageBreak/>
        <w:t>and earlier version, yet that</w:t>
      </w:r>
      <w:r>
        <w:t xml:space="preserve"> entry still reads as an afterthought, the emphasis of the siting being the Snohomish side of the building. Civil Engineering wants to feel a part of the greater whole being created by CSEII, not at its back in a dark canyon; would prefer an entry into CSEII across the small plaza from More H</w:t>
      </w:r>
      <w:r w:rsidR="007800D6">
        <w:t>all.</w:t>
      </w:r>
    </w:p>
    <w:p w:rsidR="00A870AD" w:rsidRDefault="007800D6" w:rsidP="00A870AD">
      <w:pPr>
        <w:pStyle w:val="NoSpacing"/>
        <w:numPr>
          <w:ilvl w:val="0"/>
          <w:numId w:val="4"/>
        </w:numPr>
      </w:pPr>
      <w:r>
        <w:t>Be careful about “perch points” for birds on the facades.</w:t>
      </w:r>
    </w:p>
    <w:p w:rsidR="007800D6" w:rsidRDefault="007800D6" w:rsidP="007800D6">
      <w:pPr>
        <w:pStyle w:val="NoSpacing"/>
      </w:pPr>
    </w:p>
    <w:p w:rsidR="007800D6" w:rsidRDefault="007800D6" w:rsidP="007800D6">
      <w:pPr>
        <w:pStyle w:val="NoSpacing"/>
      </w:pPr>
      <w:r>
        <w:t>Following this discussion, the Commission voted to approve Schematic Design of CSEII, noting the several concerns to be addressed going forward.</w:t>
      </w:r>
    </w:p>
    <w:p w:rsidR="007800D6" w:rsidRDefault="007800D6" w:rsidP="007800D6">
      <w:pPr>
        <w:pStyle w:val="NoSpacing"/>
      </w:pPr>
    </w:p>
    <w:p w:rsidR="007800D6" w:rsidRPr="00324102" w:rsidRDefault="007800D6" w:rsidP="007800D6">
      <w:pPr>
        <w:pStyle w:val="NoSpacing"/>
      </w:pPr>
    </w:p>
    <w:sectPr w:rsidR="007800D6" w:rsidRPr="0032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6CB1"/>
    <w:multiLevelType w:val="hybridMultilevel"/>
    <w:tmpl w:val="5886A5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E0036"/>
    <w:multiLevelType w:val="hybridMultilevel"/>
    <w:tmpl w:val="A88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171C9"/>
    <w:multiLevelType w:val="hybridMultilevel"/>
    <w:tmpl w:val="0F72D1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B2CB8"/>
    <w:multiLevelType w:val="hybridMultilevel"/>
    <w:tmpl w:val="5B7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54E8"/>
    <w:multiLevelType w:val="hybridMultilevel"/>
    <w:tmpl w:val="5E705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546A6"/>
    <w:multiLevelType w:val="hybridMultilevel"/>
    <w:tmpl w:val="443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02"/>
    <w:rsid w:val="00066505"/>
    <w:rsid w:val="00324102"/>
    <w:rsid w:val="00512034"/>
    <w:rsid w:val="007800D6"/>
    <w:rsid w:val="0089354A"/>
    <w:rsid w:val="009B7F4D"/>
    <w:rsid w:val="00A72786"/>
    <w:rsid w:val="00A870AD"/>
    <w:rsid w:val="00BC760E"/>
    <w:rsid w:val="00C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F21EF-EE33-40D0-B0AC-72AAAC9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102"/>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24102"/>
    <w:rPr>
      <w:i/>
      <w:iCs/>
    </w:rPr>
  </w:style>
  <w:style w:type="paragraph" w:styleId="NoSpacing">
    <w:name w:val="No Spacing"/>
    <w:uiPriority w:val="1"/>
    <w:qFormat/>
    <w:rsid w:val="00CF0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4307</Characters>
  <Application>Microsoft Office Word</Application>
  <DocSecurity>4</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 Barnes</dc:creator>
  <cp:keywords/>
  <dc:description/>
  <cp:lastModifiedBy>Flip Wood</cp:lastModifiedBy>
  <cp:revision>2</cp:revision>
  <dcterms:created xsi:type="dcterms:W3CDTF">2016-01-15T22:48:00Z</dcterms:created>
  <dcterms:modified xsi:type="dcterms:W3CDTF">2016-01-15T22:48:00Z</dcterms:modified>
</cp:coreProperties>
</file>