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A3" w:rsidRDefault="00690BA3" w:rsidP="00690BA3">
      <w:pPr>
        <w:pStyle w:val="NoSpacing"/>
        <w:jc w:val="center"/>
        <w:rPr>
          <w:rFonts w:ascii="Calibri" w:hAnsi="Calibri"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University of Washington </w:t>
      </w:r>
    </w:p>
    <w:p w:rsidR="00690BA3" w:rsidRDefault="00690BA3" w:rsidP="00690BA3">
      <w:pPr>
        <w:pStyle w:val="NoSpacing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Architectural Commission</w:t>
      </w:r>
    </w:p>
    <w:p w:rsidR="00690BA3" w:rsidRDefault="00690BA3" w:rsidP="00690BA3">
      <w:pPr>
        <w:pStyle w:val="NoSpacing"/>
        <w:jc w:val="center"/>
        <w:rPr>
          <w:sz w:val="20"/>
          <w:szCs w:val="20"/>
        </w:rPr>
      </w:pPr>
    </w:p>
    <w:p w:rsidR="00690BA3" w:rsidRDefault="00690BA3" w:rsidP="00690BA3">
      <w:pPr>
        <w:pStyle w:val="NoSpacing"/>
        <w:jc w:val="center"/>
        <w:rPr>
          <w:sz w:val="20"/>
          <w:szCs w:val="20"/>
        </w:rPr>
      </w:pPr>
    </w:p>
    <w:p w:rsidR="00690BA3" w:rsidRDefault="00690BA3" w:rsidP="00690BA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Minutes of </w:t>
      </w:r>
      <w:r w:rsidR="00A20129">
        <w:rPr>
          <w:sz w:val="20"/>
          <w:szCs w:val="20"/>
        </w:rPr>
        <w:t>UWAC</w:t>
      </w:r>
    </w:p>
    <w:p w:rsidR="00690BA3" w:rsidRDefault="00690BA3" w:rsidP="00690BA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A20129">
        <w:rPr>
          <w:sz w:val="20"/>
          <w:szCs w:val="20"/>
        </w:rPr>
        <w:t>December 16</w:t>
      </w:r>
      <w:r w:rsidRPr="00690BA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</w:p>
    <w:p w:rsidR="00690BA3" w:rsidRDefault="00A20129" w:rsidP="00690BA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UW Bothell/Cascadia College</w:t>
      </w:r>
    </w:p>
    <w:p w:rsidR="00690BA3" w:rsidRDefault="00690BA3" w:rsidP="00690BA3">
      <w:pPr>
        <w:pStyle w:val="NoSpacing"/>
        <w:rPr>
          <w:sz w:val="20"/>
          <w:szCs w:val="20"/>
        </w:rPr>
      </w:pPr>
    </w:p>
    <w:p w:rsidR="00690BA3" w:rsidRDefault="00690BA3" w:rsidP="00690BA3">
      <w:pPr>
        <w:pStyle w:val="NoSpacing"/>
        <w:rPr>
          <w:sz w:val="20"/>
          <w:szCs w:val="20"/>
        </w:rPr>
      </w:pPr>
    </w:p>
    <w:p w:rsidR="00690BA3" w:rsidRDefault="00690BA3" w:rsidP="00690BA3">
      <w:pPr>
        <w:pStyle w:val="NoSpacing"/>
        <w:tabs>
          <w:tab w:val="left" w:pos="1005"/>
        </w:tabs>
        <w:rPr>
          <w:sz w:val="20"/>
          <w:szCs w:val="20"/>
        </w:rPr>
      </w:pPr>
    </w:p>
    <w:p w:rsidR="00690BA3" w:rsidRDefault="00690BA3" w:rsidP="00690BA3">
      <w:pPr>
        <w:pStyle w:val="NoSpacing"/>
        <w:pBdr>
          <w:bottom w:val="single" w:sz="4" w:space="1" w:color="auto"/>
        </w:pBdr>
        <w:tabs>
          <w:tab w:val="left" w:pos="10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Architectural Commission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bdr w:val="single" w:sz="4" w:space="0" w:color="auto" w:frame="1"/>
        </w:rPr>
        <w:t xml:space="preserve">               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Renee Cheng, Chair</w:t>
      </w:r>
      <w:r>
        <w:rPr>
          <w:sz w:val="20"/>
          <w:szCs w:val="20"/>
        </w:rPr>
        <w:tab/>
        <w:t>Dean, College of Built Environments</w:t>
      </w:r>
      <w:r>
        <w:rPr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rFonts w:asciiTheme="minorHAnsi" w:hAnsiTheme="minorHAnsi" w:cs="Wingdings 2"/>
          <w:sz w:val="20"/>
          <w:szCs w:val="20"/>
        </w:rPr>
      </w:pPr>
      <w:r>
        <w:rPr>
          <w:sz w:val="20"/>
          <w:szCs w:val="20"/>
        </w:rPr>
        <w:t>X</w:t>
      </w:r>
      <w:r>
        <w:rPr>
          <w:rFonts w:ascii="Wingdings 2" w:hAnsi="Wingdings 2" w:cs="Wingdings 2"/>
          <w:sz w:val="20"/>
          <w:szCs w:val="20"/>
        </w:rPr>
        <w:tab/>
      </w:r>
      <w:r>
        <w:rPr>
          <w:rFonts w:asciiTheme="minorHAnsi" w:hAnsiTheme="minorHAnsi" w:cs="Wingdings 2"/>
          <w:sz w:val="20"/>
          <w:szCs w:val="20"/>
        </w:rPr>
        <w:t>AnnMarie Borys, Vice Chair</w:t>
      </w:r>
      <w:r>
        <w:rPr>
          <w:rFonts w:asciiTheme="minorHAnsi" w:hAnsiTheme="minorHAnsi" w:cs="Wingdings 2"/>
          <w:sz w:val="20"/>
          <w:szCs w:val="20"/>
        </w:rPr>
        <w:tab/>
        <w:t>Assoc</w:t>
      </w:r>
      <w:r w:rsidR="00430940">
        <w:rPr>
          <w:rFonts w:asciiTheme="minorHAnsi" w:hAnsiTheme="minorHAnsi" w:cs="Wingdings 2"/>
          <w:sz w:val="20"/>
          <w:szCs w:val="20"/>
        </w:rPr>
        <w:t>iate Professor, College of Built</w:t>
      </w:r>
      <w:r>
        <w:rPr>
          <w:rFonts w:asciiTheme="minorHAnsi" w:hAnsiTheme="minorHAnsi" w:cs="Wingdings 2"/>
          <w:sz w:val="20"/>
          <w:szCs w:val="20"/>
        </w:rPr>
        <w:t xml:space="preserve"> Environments</w:t>
      </w:r>
      <w:r>
        <w:rPr>
          <w:rFonts w:asciiTheme="minorHAnsi" w:hAnsiTheme="minorHAnsi" w:cs="Wingdings 2"/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Linda Jewell</w:t>
      </w:r>
      <w:r>
        <w:rPr>
          <w:sz w:val="20"/>
          <w:szCs w:val="20"/>
        </w:rPr>
        <w:tab/>
        <w:t>Partner, Freeman &amp; Jewell</w:t>
      </w:r>
      <w:r>
        <w:rPr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Andrea Leers</w:t>
      </w:r>
      <w:r>
        <w:rPr>
          <w:sz w:val="20"/>
          <w:szCs w:val="20"/>
        </w:rPr>
        <w:tab/>
        <w:t xml:space="preserve">Principal, Leers </w:t>
      </w:r>
      <w:proofErr w:type="spellStart"/>
      <w:r>
        <w:rPr>
          <w:sz w:val="20"/>
          <w:szCs w:val="20"/>
        </w:rPr>
        <w:t>Wienzapfel</w:t>
      </w:r>
      <w:proofErr w:type="spellEnd"/>
      <w:r>
        <w:rPr>
          <w:sz w:val="20"/>
          <w:szCs w:val="20"/>
        </w:rPr>
        <w:t xml:space="preserve"> Associates</w:t>
      </w:r>
      <w:r>
        <w:rPr>
          <w:sz w:val="20"/>
          <w:szCs w:val="20"/>
        </w:rPr>
        <w:tab/>
        <w:t>Voting</w:t>
      </w:r>
    </w:p>
    <w:p w:rsidR="00690BA3" w:rsidRDefault="00FC7ED7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Cathy Simon</w:t>
      </w:r>
      <w:r>
        <w:rPr>
          <w:sz w:val="20"/>
          <w:szCs w:val="20"/>
        </w:rPr>
        <w:tab/>
        <w:t>Design Principal</w:t>
      </w:r>
      <w:r w:rsidR="00690BA3">
        <w:rPr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John Syvertsen</w:t>
      </w:r>
      <w:r>
        <w:rPr>
          <w:sz w:val="20"/>
          <w:szCs w:val="20"/>
        </w:rPr>
        <w:tab/>
        <w:t>Chairman, Board of Regents, American Architectural Foundation</w:t>
      </w:r>
      <w:r>
        <w:rPr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Vacant</w:t>
      </w:r>
      <w:r>
        <w:rPr>
          <w:sz w:val="20"/>
          <w:szCs w:val="20"/>
        </w:rPr>
        <w:tab/>
        <w:t>Student Representative, College of Built Environments</w:t>
      </w:r>
      <w:r>
        <w:rPr>
          <w:sz w:val="20"/>
          <w:szCs w:val="20"/>
        </w:rPr>
        <w:tab/>
        <w:t>Voting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Kristine Kenney</w:t>
      </w:r>
      <w:r>
        <w:rPr>
          <w:sz w:val="20"/>
          <w:szCs w:val="20"/>
        </w:rPr>
        <w:tab/>
        <w:t>University Landscape Architect, UW Facilities</w:t>
      </w:r>
      <w:r>
        <w:rPr>
          <w:sz w:val="20"/>
          <w:szCs w:val="20"/>
        </w:rPr>
        <w:tab/>
        <w:t>Ex Officio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Mike McCormick</w:t>
      </w:r>
      <w:r>
        <w:rPr>
          <w:sz w:val="20"/>
          <w:szCs w:val="20"/>
        </w:rPr>
        <w:tab/>
        <w:t>Associate Vice President, UW Facilities</w:t>
      </w:r>
      <w:r>
        <w:rPr>
          <w:sz w:val="20"/>
          <w:szCs w:val="20"/>
        </w:rPr>
        <w:tab/>
        <w:t>Ex Officio</w:t>
      </w:r>
    </w:p>
    <w:p w:rsidR="00690BA3" w:rsidRDefault="00690BA3" w:rsidP="00690BA3">
      <w:pPr>
        <w:tabs>
          <w:tab w:val="left" w:pos="360"/>
          <w:tab w:val="left" w:pos="4320"/>
          <w:tab w:val="right" w:pos="10800"/>
        </w:tabs>
        <w:jc w:val="both"/>
        <w:rPr>
          <w:rFonts w:ascii="Wingdings 2" w:hAnsi="Wingdings 2" w:cs="Wingdings 2"/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Lou Cariello</w:t>
      </w:r>
      <w:r>
        <w:rPr>
          <w:sz w:val="20"/>
          <w:szCs w:val="20"/>
        </w:rPr>
        <w:tab/>
        <w:t>Vice President, UW Facilities</w:t>
      </w:r>
      <w:r>
        <w:rPr>
          <w:sz w:val="20"/>
          <w:szCs w:val="20"/>
        </w:rPr>
        <w:tab/>
        <w:t>Ex Officio</w:t>
      </w:r>
    </w:p>
    <w:p w:rsidR="00690BA3" w:rsidRDefault="00690BA3" w:rsidP="00690BA3">
      <w:pPr>
        <w:pBdr>
          <w:bottom w:val="single" w:sz="4" w:space="1" w:color="auto"/>
        </w:pBdr>
        <w:tabs>
          <w:tab w:val="left" w:pos="360"/>
          <w:tab w:val="left" w:pos="4320"/>
          <w:tab w:val="righ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A7FAE" w:rsidRDefault="001A7FAE" w:rsidP="00BC0A98">
      <w:pPr>
        <w:pStyle w:val="NoSpacing"/>
        <w:jc w:val="center"/>
        <w:rPr>
          <w:b/>
          <w:color w:val="403152" w:themeColor="accent4" w:themeShade="80"/>
        </w:rPr>
      </w:pPr>
    </w:p>
    <w:p w:rsidR="007228CC" w:rsidRPr="00553E2B" w:rsidRDefault="00427114" w:rsidP="00427114">
      <w:pPr>
        <w:pStyle w:val="NoSpacing"/>
        <w:rPr>
          <w:color w:val="403152" w:themeColor="accent4" w:themeShade="80"/>
        </w:rPr>
      </w:pPr>
      <w:r w:rsidRPr="00553E2B">
        <w:rPr>
          <w:color w:val="403152" w:themeColor="accent4" w:themeShade="80"/>
          <w:sz w:val="20"/>
        </w:rPr>
        <w:t xml:space="preserve">Minutes </w:t>
      </w:r>
      <w:r w:rsidR="00553E2B">
        <w:rPr>
          <w:color w:val="403152" w:themeColor="accent4" w:themeShade="80"/>
          <w:sz w:val="20"/>
        </w:rPr>
        <w:t>by</w:t>
      </w:r>
      <w:r w:rsidRPr="00553E2B">
        <w:rPr>
          <w:color w:val="403152" w:themeColor="accent4" w:themeShade="80"/>
          <w:sz w:val="20"/>
        </w:rPr>
        <w:t xml:space="preserve"> Stephanie Parker</w:t>
      </w:r>
    </w:p>
    <w:p w:rsidR="00855F35" w:rsidRDefault="00855F35" w:rsidP="00BC0A98">
      <w:pPr>
        <w:pStyle w:val="NoSpacing"/>
        <w:jc w:val="center"/>
        <w:rPr>
          <w:b/>
          <w:color w:val="403152" w:themeColor="accent4" w:themeShade="80"/>
        </w:rPr>
      </w:pPr>
    </w:p>
    <w:p w:rsidR="002736A3" w:rsidRDefault="002736A3" w:rsidP="00102BE6">
      <w:pPr>
        <w:pStyle w:val="NoSpacing"/>
        <w:tabs>
          <w:tab w:val="left" w:pos="2520"/>
        </w:tabs>
        <w:ind w:right="630"/>
        <w:rPr>
          <w:b/>
        </w:rPr>
      </w:pPr>
    </w:p>
    <w:p w:rsidR="00690BA3" w:rsidRPr="00690BA3" w:rsidRDefault="00690BA3" w:rsidP="00690BA3">
      <w:pPr>
        <w:pStyle w:val="NoSpacing"/>
        <w:jc w:val="both"/>
        <w:rPr>
          <w:rFonts w:ascii="Calibri" w:hAnsi="Calibri"/>
          <w:b/>
        </w:rPr>
      </w:pPr>
      <w:r w:rsidRPr="00690BA3">
        <w:rPr>
          <w:b/>
        </w:rPr>
        <w:t>Call to Order</w:t>
      </w:r>
    </w:p>
    <w:p w:rsidR="00690BA3" w:rsidRPr="00690BA3" w:rsidRDefault="00690BA3" w:rsidP="00690BA3">
      <w:pPr>
        <w:pStyle w:val="NoSpacing"/>
        <w:jc w:val="both"/>
      </w:pPr>
      <w:r w:rsidRPr="00690BA3">
        <w:t xml:space="preserve">The Chair of the Architectural Commission and Dean of the College of Built Environments, Renee Cheng, called the meeting to order. </w:t>
      </w:r>
    </w:p>
    <w:p w:rsidR="00690BA3" w:rsidRDefault="00690BA3" w:rsidP="00690BA3">
      <w:pPr>
        <w:pStyle w:val="NoSpacing"/>
      </w:pPr>
    </w:p>
    <w:p w:rsidR="00690BA3" w:rsidRDefault="00184C1B" w:rsidP="00690BA3">
      <w:pPr>
        <w:pStyle w:val="NoSpacing"/>
      </w:pPr>
      <w:r w:rsidRPr="00690BA3">
        <w:rPr>
          <w:b/>
        </w:rPr>
        <w:t xml:space="preserve">Approval of </w:t>
      </w:r>
      <w:r w:rsidR="00690BA3" w:rsidRPr="00690BA3">
        <w:rPr>
          <w:b/>
        </w:rPr>
        <w:t xml:space="preserve">Past </w:t>
      </w:r>
      <w:r w:rsidRPr="00690BA3">
        <w:rPr>
          <w:b/>
        </w:rPr>
        <w:t>Minutes</w:t>
      </w:r>
      <w:r w:rsidRPr="00690BA3">
        <w:t xml:space="preserve"> </w:t>
      </w:r>
    </w:p>
    <w:p w:rsidR="008B221E" w:rsidRPr="00690BA3" w:rsidRDefault="00690BA3" w:rsidP="00690BA3">
      <w:pPr>
        <w:pStyle w:val="NoSpacing"/>
      </w:pPr>
      <w:r>
        <w:t xml:space="preserve">The </w:t>
      </w:r>
      <w:r w:rsidR="001B4078">
        <w:t>October 28</w:t>
      </w:r>
      <w:r w:rsidRPr="00690BA3">
        <w:rPr>
          <w:vertAlign w:val="superscript"/>
        </w:rPr>
        <w:t>th</w:t>
      </w:r>
      <w:r>
        <w:t xml:space="preserve">, </w:t>
      </w:r>
      <w:r w:rsidR="00184C1B" w:rsidRPr="00690BA3">
        <w:t xml:space="preserve">meeting minutes </w:t>
      </w:r>
      <w:r w:rsidR="00AD095F">
        <w:t xml:space="preserve">were </w:t>
      </w:r>
      <w:r w:rsidR="00184C1B" w:rsidRPr="00690BA3">
        <w:t>approved</w:t>
      </w:r>
      <w:r>
        <w:t xml:space="preserve"> unanimously</w:t>
      </w:r>
      <w:r w:rsidR="00184C1B" w:rsidRPr="00690BA3">
        <w:t xml:space="preserve">. </w:t>
      </w:r>
      <w:r w:rsidR="008B221E" w:rsidRPr="00690BA3">
        <w:t xml:space="preserve">  </w:t>
      </w:r>
    </w:p>
    <w:p w:rsidR="008B221E" w:rsidRPr="00690BA3" w:rsidRDefault="008B221E" w:rsidP="00690BA3">
      <w:pPr>
        <w:pStyle w:val="NoSpacing"/>
      </w:pPr>
    </w:p>
    <w:p w:rsidR="00421650" w:rsidRDefault="001B4078" w:rsidP="00FA744C">
      <w:pPr>
        <w:pStyle w:val="NoSpacing"/>
        <w:tabs>
          <w:tab w:val="left" w:pos="1890"/>
          <w:tab w:val="left" w:pos="5760"/>
        </w:tabs>
        <w:spacing w:before="120"/>
        <w:ind w:right="360"/>
        <w:rPr>
          <w:b/>
        </w:rPr>
      </w:pPr>
      <w:r>
        <w:rPr>
          <w:b/>
        </w:rPr>
        <w:t>Architect Interview</w:t>
      </w:r>
      <w:r w:rsidR="00A4482A">
        <w:rPr>
          <w:b/>
        </w:rPr>
        <w:t>s</w:t>
      </w:r>
      <w:r>
        <w:rPr>
          <w:b/>
        </w:rPr>
        <w:t xml:space="preserve"> – UW Bothell/Cascadia College STEM Building</w:t>
      </w:r>
      <w:r w:rsidR="00421650">
        <w:rPr>
          <w:b/>
        </w:rPr>
        <w:tab/>
      </w:r>
    </w:p>
    <w:p w:rsidR="00525E3E" w:rsidRPr="004813B2" w:rsidRDefault="00525E3E" w:rsidP="004813B2">
      <w:pPr>
        <w:pStyle w:val="NoSpacing"/>
        <w:tabs>
          <w:tab w:val="left" w:pos="1080"/>
          <w:tab w:val="left" w:pos="1800"/>
          <w:tab w:val="left" w:pos="2160"/>
        </w:tabs>
        <w:spacing w:before="120"/>
        <w:ind w:right="360"/>
        <w:rPr>
          <w:i/>
        </w:rPr>
      </w:pPr>
    </w:p>
    <w:p w:rsidR="00525E3E" w:rsidRPr="00525E3E" w:rsidRDefault="00F63106" w:rsidP="00D867D5">
      <w:pPr>
        <w:pStyle w:val="NoSpacing"/>
        <w:tabs>
          <w:tab w:val="left" w:pos="1080"/>
          <w:tab w:val="left" w:pos="5760"/>
        </w:tabs>
        <w:spacing w:before="120"/>
        <w:ind w:right="360"/>
        <w:rPr>
          <w:b/>
        </w:rPr>
      </w:pPr>
      <w:r>
        <w:rPr>
          <w:b/>
        </w:rPr>
        <w:t>UW Bothell Husky Village Redevelopment</w:t>
      </w:r>
    </w:p>
    <w:p w:rsidR="00CB28E6" w:rsidRPr="00CB28E6" w:rsidRDefault="00CB28E6" w:rsidP="00022A74">
      <w:pPr>
        <w:pStyle w:val="NoSpacing"/>
        <w:tabs>
          <w:tab w:val="left" w:pos="1890"/>
          <w:tab w:val="left" w:pos="5760"/>
          <w:tab w:val="left" w:pos="7200"/>
        </w:tabs>
        <w:spacing w:before="120"/>
        <w:ind w:right="360"/>
        <w:rPr>
          <w:sz w:val="18"/>
          <w:szCs w:val="18"/>
        </w:rPr>
      </w:pPr>
      <w:r>
        <w:rPr>
          <w:sz w:val="18"/>
          <w:szCs w:val="18"/>
        </w:rPr>
        <w:t>Kelly Snyder</w:t>
      </w:r>
      <w:r w:rsidR="004813B2">
        <w:rPr>
          <w:sz w:val="18"/>
          <w:szCs w:val="18"/>
        </w:rPr>
        <w:t>, UW Bothell</w:t>
      </w:r>
    </w:p>
    <w:p w:rsidR="00022A74" w:rsidRPr="00A30BF4" w:rsidRDefault="00022A74" w:rsidP="00022A74">
      <w:pPr>
        <w:pStyle w:val="NoSpacing"/>
        <w:tabs>
          <w:tab w:val="left" w:pos="1890"/>
          <w:tab w:val="left" w:pos="5760"/>
          <w:tab w:val="left" w:pos="7200"/>
        </w:tabs>
        <w:ind w:right="360"/>
        <w:rPr>
          <w:sz w:val="18"/>
          <w:szCs w:val="18"/>
        </w:rPr>
      </w:pPr>
      <w:r>
        <w:rPr>
          <w:sz w:val="18"/>
          <w:szCs w:val="18"/>
        </w:rPr>
        <w:t>Mark Reddington, LMN</w:t>
      </w:r>
    </w:p>
    <w:p w:rsidR="00022A74" w:rsidRPr="00396FEC" w:rsidRDefault="00022A74" w:rsidP="00022A74">
      <w:pPr>
        <w:pStyle w:val="NoSpacing"/>
        <w:tabs>
          <w:tab w:val="left" w:pos="1890"/>
          <w:tab w:val="left" w:pos="5760"/>
          <w:tab w:val="left" w:pos="7200"/>
        </w:tabs>
        <w:ind w:right="360"/>
        <w:rPr>
          <w:sz w:val="18"/>
          <w:szCs w:val="18"/>
        </w:rPr>
      </w:pPr>
      <w:r>
        <w:rPr>
          <w:sz w:val="18"/>
          <w:szCs w:val="18"/>
        </w:rPr>
        <w:t>Shannon Nichol, GGN</w:t>
      </w:r>
    </w:p>
    <w:p w:rsidR="00525E3E" w:rsidRDefault="00525E3E" w:rsidP="00525E3E">
      <w:pPr>
        <w:pStyle w:val="NoSpacing"/>
      </w:pPr>
    </w:p>
    <w:p w:rsidR="00525E3E" w:rsidRDefault="00525E3E" w:rsidP="00525E3E">
      <w:pPr>
        <w:pStyle w:val="NoSpacing"/>
        <w:ind w:firstLine="720"/>
        <w:rPr>
          <w:b/>
        </w:rPr>
      </w:pPr>
      <w:r w:rsidRPr="00525E3E">
        <w:rPr>
          <w:b/>
        </w:rPr>
        <w:t>Introduction</w:t>
      </w:r>
      <w:r>
        <w:rPr>
          <w:b/>
        </w:rPr>
        <w:t xml:space="preserve"> </w:t>
      </w:r>
    </w:p>
    <w:p w:rsidR="00CB28E6" w:rsidRDefault="004813B2" w:rsidP="006501BD">
      <w:pPr>
        <w:pStyle w:val="NoSpacing"/>
        <w:ind w:left="720"/>
      </w:pPr>
      <w:r>
        <w:t>Husky Village was purchased</w:t>
      </w:r>
      <w:r w:rsidR="00CB28E6">
        <w:t xml:space="preserve"> in </w:t>
      </w:r>
      <w:r>
        <w:t>2011 and</w:t>
      </w:r>
      <w:r w:rsidR="00CB28E6">
        <w:t xml:space="preserve"> is at the end of </w:t>
      </w:r>
      <w:r>
        <w:t>its</w:t>
      </w:r>
      <w:r w:rsidR="00CB28E6">
        <w:t xml:space="preserve"> useful life. </w:t>
      </w:r>
      <w:r>
        <w:t xml:space="preserve">Reinvesting </w:t>
      </w:r>
      <w:r w:rsidR="00CB28E6">
        <w:t>in the property is not fiscally practical</w:t>
      </w:r>
      <w:r>
        <w:t>, as the p</w:t>
      </w:r>
      <w:r w:rsidR="00CB28E6">
        <w:t>roperty is in need of significant repairs and investment</w:t>
      </w:r>
      <w:r>
        <w:t>. To mitigate costs, this replacement project will utilize a public/private partnership (</w:t>
      </w:r>
      <w:r w:rsidR="00CB28E6">
        <w:t>P3</w:t>
      </w:r>
      <w:r>
        <w:t>)</w:t>
      </w:r>
      <w:r w:rsidR="00CB28E6">
        <w:t xml:space="preserve">. </w:t>
      </w:r>
    </w:p>
    <w:p w:rsidR="00525E3E" w:rsidRPr="00525E3E" w:rsidRDefault="00525E3E" w:rsidP="00525E3E">
      <w:pPr>
        <w:pStyle w:val="NoSpacing"/>
      </w:pPr>
    </w:p>
    <w:p w:rsidR="00525E3E" w:rsidRDefault="00525E3E" w:rsidP="00525E3E">
      <w:pPr>
        <w:pStyle w:val="NoSpacing"/>
        <w:rPr>
          <w:b/>
        </w:rPr>
      </w:pPr>
      <w:r>
        <w:tab/>
      </w:r>
      <w:r w:rsidRPr="00525E3E">
        <w:rPr>
          <w:b/>
        </w:rPr>
        <w:t xml:space="preserve">Project </w:t>
      </w:r>
      <w:r w:rsidR="00CB28E6">
        <w:rPr>
          <w:b/>
        </w:rPr>
        <w:t>Timeline</w:t>
      </w:r>
    </w:p>
    <w:p w:rsidR="00CB28E6" w:rsidRPr="00CB28E6" w:rsidRDefault="00CB28E6" w:rsidP="00525E3E">
      <w:pPr>
        <w:pStyle w:val="NoSpacing"/>
      </w:pPr>
      <w:r>
        <w:rPr>
          <w:b/>
        </w:rPr>
        <w:tab/>
      </w:r>
      <w:r w:rsidRPr="00CB28E6">
        <w:t xml:space="preserve">RFQ published in Jan 2020 with construction </w:t>
      </w:r>
      <w:r w:rsidR="004813B2">
        <w:t xml:space="preserve">slated </w:t>
      </w:r>
      <w:r w:rsidRPr="00CB28E6">
        <w:t xml:space="preserve">to begin in 2023. </w:t>
      </w:r>
    </w:p>
    <w:p w:rsidR="00CB28E6" w:rsidRDefault="00CB28E6" w:rsidP="00525E3E">
      <w:pPr>
        <w:pStyle w:val="NoSpacing"/>
        <w:rPr>
          <w:b/>
        </w:rPr>
      </w:pPr>
    </w:p>
    <w:p w:rsidR="00CB28E6" w:rsidRPr="00CB28E6" w:rsidRDefault="00CB28E6" w:rsidP="004813B2">
      <w:pPr>
        <w:pStyle w:val="NoSpacing"/>
      </w:pPr>
      <w:r>
        <w:rPr>
          <w:b/>
        </w:rPr>
        <w:tab/>
      </w:r>
    </w:p>
    <w:p w:rsidR="00525E3E" w:rsidRDefault="00525E3E" w:rsidP="004813B2">
      <w:pPr>
        <w:pStyle w:val="NoSpacing"/>
      </w:pPr>
    </w:p>
    <w:p w:rsidR="00525E3E" w:rsidRDefault="00CB28E6" w:rsidP="00525E3E">
      <w:pPr>
        <w:pStyle w:val="NoSpacing"/>
        <w:ind w:left="720"/>
        <w:rPr>
          <w:b/>
        </w:rPr>
      </w:pPr>
      <w:r>
        <w:rPr>
          <w:b/>
        </w:rPr>
        <w:lastRenderedPageBreak/>
        <w:t>Goals</w:t>
      </w:r>
    </w:p>
    <w:p w:rsidR="00CB28E6" w:rsidRPr="004813B2" w:rsidRDefault="00CB28E6" w:rsidP="00CB28E6">
      <w:pPr>
        <w:pStyle w:val="NoSpacing"/>
        <w:numPr>
          <w:ilvl w:val="0"/>
          <w:numId w:val="16"/>
        </w:numPr>
      </w:pPr>
      <w:r w:rsidRPr="004813B2">
        <w:t>Gateway to campus</w:t>
      </w:r>
    </w:p>
    <w:p w:rsidR="00CB28E6" w:rsidRPr="004813B2" w:rsidRDefault="00CB28E6" w:rsidP="00CB28E6">
      <w:pPr>
        <w:pStyle w:val="NoSpacing"/>
        <w:numPr>
          <w:ilvl w:val="0"/>
          <w:numId w:val="16"/>
        </w:numPr>
      </w:pPr>
      <w:r w:rsidRPr="004813B2">
        <w:t>Integration of a campus transit station</w:t>
      </w:r>
      <w:r w:rsidR="004813B2">
        <w:t xml:space="preserve"> and future light rail. </w:t>
      </w:r>
    </w:p>
    <w:p w:rsidR="00CB28E6" w:rsidRPr="004813B2" w:rsidRDefault="00CB28E6" w:rsidP="00CB28E6">
      <w:pPr>
        <w:pStyle w:val="NoSpacing"/>
        <w:numPr>
          <w:ilvl w:val="0"/>
          <w:numId w:val="16"/>
        </w:numPr>
      </w:pPr>
      <w:r w:rsidRPr="004813B2">
        <w:t>Include auxiliary functions like dining, office space and student services and activity space</w:t>
      </w:r>
    </w:p>
    <w:p w:rsidR="00CB28E6" w:rsidRPr="004813B2" w:rsidRDefault="004813B2" w:rsidP="00CB28E6">
      <w:pPr>
        <w:pStyle w:val="NoSpacing"/>
        <w:numPr>
          <w:ilvl w:val="0"/>
          <w:numId w:val="16"/>
        </w:numPr>
      </w:pPr>
      <w:r>
        <w:t>Control</w:t>
      </w:r>
      <w:r w:rsidR="00CB28E6" w:rsidRPr="004813B2">
        <w:t xml:space="preserve"> debt </w:t>
      </w:r>
      <w:r>
        <w:t xml:space="preserve">expense by leveraging a P3 project model. </w:t>
      </w:r>
    </w:p>
    <w:p w:rsidR="008722B6" w:rsidRDefault="008722B6" w:rsidP="008722B6">
      <w:pPr>
        <w:pStyle w:val="NoSpacing"/>
        <w:ind w:left="720"/>
        <w:rPr>
          <w:b/>
        </w:rPr>
      </w:pPr>
    </w:p>
    <w:p w:rsidR="008722B6" w:rsidRDefault="008722B6" w:rsidP="008722B6">
      <w:pPr>
        <w:pStyle w:val="NoSpacing"/>
        <w:ind w:left="720"/>
        <w:rPr>
          <w:b/>
        </w:rPr>
      </w:pPr>
      <w:r>
        <w:rPr>
          <w:b/>
        </w:rPr>
        <w:t>Site</w:t>
      </w:r>
      <w:r w:rsidR="00D97163">
        <w:rPr>
          <w:b/>
        </w:rPr>
        <w:t xml:space="preserve"> Massing</w:t>
      </w:r>
    </w:p>
    <w:p w:rsidR="008722B6" w:rsidRDefault="008722B6" w:rsidP="008722B6">
      <w:pPr>
        <w:pStyle w:val="NoSpacing"/>
        <w:numPr>
          <w:ilvl w:val="0"/>
          <w:numId w:val="16"/>
        </w:numPr>
      </w:pPr>
      <w:r w:rsidRPr="008722B6">
        <w:t>Site</w:t>
      </w:r>
      <w:r w:rsidR="004813B2">
        <w:t xml:space="preserve"> (approx. 4.5 acres)</w:t>
      </w:r>
      <w:r w:rsidRPr="008722B6">
        <w:t xml:space="preserve"> bound by Beardslee</w:t>
      </w:r>
      <w:r w:rsidR="004813B2">
        <w:t xml:space="preserve"> Blvd</w:t>
      </w:r>
      <w:r w:rsidRPr="008722B6">
        <w:t>, 185</w:t>
      </w:r>
      <w:r w:rsidRPr="008722B6">
        <w:rPr>
          <w:vertAlign w:val="superscript"/>
        </w:rPr>
        <w:t>th</w:t>
      </w:r>
      <w:r w:rsidR="004813B2">
        <w:t xml:space="preserve">st. and </w:t>
      </w:r>
      <w:r w:rsidRPr="008722B6">
        <w:t>110</w:t>
      </w:r>
      <w:r w:rsidRPr="008722B6">
        <w:rPr>
          <w:vertAlign w:val="superscript"/>
        </w:rPr>
        <w:t>th</w:t>
      </w:r>
      <w:r w:rsidR="004813B2">
        <w:t xml:space="preserve">st. </w:t>
      </w:r>
    </w:p>
    <w:p w:rsidR="004813B2" w:rsidRPr="00D97163" w:rsidRDefault="005B7A44" w:rsidP="004813B2">
      <w:pPr>
        <w:pStyle w:val="NoSpacing"/>
        <w:numPr>
          <w:ilvl w:val="1"/>
          <w:numId w:val="16"/>
        </w:numPr>
        <w:rPr>
          <w:b/>
        </w:rPr>
      </w:pPr>
      <w:r>
        <w:t>Topography ranges from 75’ – 90’</w:t>
      </w:r>
      <w:r w:rsidR="004813B2">
        <w:t xml:space="preserve"> creating almost one full floor</w:t>
      </w:r>
      <w:r>
        <w:t xml:space="preserve"> of</w:t>
      </w:r>
      <w:r w:rsidR="004813B2">
        <w:t xml:space="preserve"> </w:t>
      </w:r>
      <w:r>
        <w:t>elevation</w:t>
      </w:r>
      <w:r w:rsidR="004813B2">
        <w:t xml:space="preserve"> difference. </w:t>
      </w:r>
    </w:p>
    <w:p w:rsidR="006D7C82" w:rsidRDefault="004813B2" w:rsidP="004813B2">
      <w:pPr>
        <w:pStyle w:val="NoSpacing"/>
        <w:numPr>
          <w:ilvl w:val="1"/>
          <w:numId w:val="16"/>
        </w:numPr>
      </w:pPr>
      <w:r>
        <w:t xml:space="preserve">Building height </w:t>
      </w:r>
      <w:r w:rsidR="004D243E">
        <w:t xml:space="preserve">allows a </w:t>
      </w:r>
      <w:r w:rsidR="005B7A44">
        <w:t>max of</w:t>
      </w:r>
      <w:r w:rsidR="008722B6">
        <w:t xml:space="preserve"> 65’ </w:t>
      </w:r>
      <w:r w:rsidR="005B7A44">
        <w:t>in select locations</w:t>
      </w:r>
      <w:r w:rsidR="008722B6">
        <w:t xml:space="preserve"> </w:t>
      </w:r>
    </w:p>
    <w:p w:rsidR="008722B6" w:rsidRDefault="00C25035" w:rsidP="006D7C82">
      <w:pPr>
        <w:pStyle w:val="NoSpacing"/>
        <w:numPr>
          <w:ilvl w:val="2"/>
          <w:numId w:val="16"/>
        </w:numPr>
      </w:pPr>
      <w:r>
        <w:t>Set back requires 45</w:t>
      </w:r>
      <w:r w:rsidR="005B7A44">
        <w:t>’</w:t>
      </w:r>
      <w:r>
        <w:t xml:space="preserve"> </w:t>
      </w:r>
      <w:r w:rsidR="005B7A44">
        <w:t xml:space="preserve">max </w:t>
      </w:r>
      <w:r>
        <w:t xml:space="preserve">height max along </w:t>
      </w:r>
      <w:r w:rsidR="005B7A44">
        <w:t>Beardslee</w:t>
      </w:r>
      <w:r>
        <w:t xml:space="preserve"> </w:t>
      </w:r>
      <w:r w:rsidR="006D7C82">
        <w:t xml:space="preserve">Blvd. </w:t>
      </w:r>
      <w:r>
        <w:t xml:space="preserve"> </w:t>
      </w:r>
    </w:p>
    <w:p w:rsidR="004813B2" w:rsidRPr="00D97163" w:rsidRDefault="004D243E" w:rsidP="004813B2">
      <w:pPr>
        <w:pStyle w:val="NoSpacing"/>
        <w:numPr>
          <w:ilvl w:val="1"/>
          <w:numId w:val="16"/>
        </w:numPr>
        <w:rPr>
          <w:b/>
        </w:rPr>
      </w:pPr>
      <w:r>
        <w:t>Currently planning for</w:t>
      </w:r>
      <w:r w:rsidR="006D7C82">
        <w:t xml:space="preserve"> di</w:t>
      </w:r>
      <w:r w:rsidR="004813B2">
        <w:t>ning</w:t>
      </w:r>
      <w:r w:rsidR="006D7C82">
        <w:t xml:space="preserve"> amenities</w:t>
      </w:r>
      <w:r w:rsidR="004813B2">
        <w:t xml:space="preserve"> off of 185</w:t>
      </w:r>
      <w:r w:rsidR="004813B2" w:rsidRPr="00D97163">
        <w:rPr>
          <w:vertAlign w:val="superscript"/>
        </w:rPr>
        <w:t>th</w:t>
      </w:r>
      <w:r w:rsidR="004813B2">
        <w:t xml:space="preserve"> </w:t>
      </w:r>
      <w:proofErr w:type="spellStart"/>
      <w:r w:rsidR="006D7C82">
        <w:t>st</w:t>
      </w:r>
      <w:r>
        <w:t>.</w:t>
      </w:r>
      <w:proofErr w:type="spellEnd"/>
      <w:r w:rsidR="006D7C82">
        <w:t xml:space="preserve"> to </w:t>
      </w:r>
      <w:r>
        <w:t>maximize</w:t>
      </w:r>
      <w:r w:rsidR="006D7C82">
        <w:t xml:space="preserve"> </w:t>
      </w:r>
      <w:r>
        <w:t>light with the</w:t>
      </w:r>
      <w:r w:rsidR="006D7C82">
        <w:t xml:space="preserve"> sunnier western face</w:t>
      </w:r>
      <w:r w:rsidR="004813B2">
        <w:t xml:space="preserve">. </w:t>
      </w:r>
    </w:p>
    <w:p w:rsidR="004813B2" w:rsidRPr="004813B2" w:rsidRDefault="004813B2" w:rsidP="004813B2">
      <w:pPr>
        <w:pStyle w:val="NoSpacing"/>
        <w:ind w:left="1800"/>
      </w:pPr>
    </w:p>
    <w:p w:rsidR="008722B6" w:rsidRPr="00D97163" w:rsidRDefault="006D7C82" w:rsidP="008722B6">
      <w:pPr>
        <w:pStyle w:val="NoSpacing"/>
        <w:numPr>
          <w:ilvl w:val="0"/>
          <w:numId w:val="16"/>
        </w:numPr>
        <w:rPr>
          <w:b/>
        </w:rPr>
      </w:pPr>
      <w:r>
        <w:t>Access to parking will be off</w:t>
      </w:r>
      <w:r w:rsidR="004D243E">
        <w:t xml:space="preserve"> of Beardslee</w:t>
      </w:r>
      <w:r w:rsidR="008722B6">
        <w:t xml:space="preserve"> </w:t>
      </w:r>
      <w:r>
        <w:t xml:space="preserve">Blvd, </w:t>
      </w:r>
      <w:r w:rsidR="004D243E">
        <w:t xml:space="preserve">to limit vehicles and promote a pedestrian feel on campus. </w:t>
      </w:r>
      <w:r w:rsidR="008722B6">
        <w:t xml:space="preserve"> </w:t>
      </w:r>
    </w:p>
    <w:p w:rsidR="004813B2" w:rsidRDefault="004813B2" w:rsidP="00D97163">
      <w:pPr>
        <w:pStyle w:val="NoSpacing"/>
        <w:ind w:left="720"/>
      </w:pPr>
    </w:p>
    <w:p w:rsidR="006D7C82" w:rsidRPr="006D7C82" w:rsidRDefault="006D7C82" w:rsidP="00D97163">
      <w:pPr>
        <w:pStyle w:val="NoSpacing"/>
        <w:ind w:left="720"/>
        <w:rPr>
          <w:b/>
        </w:rPr>
      </w:pPr>
      <w:r w:rsidRPr="006D7C82">
        <w:rPr>
          <w:b/>
        </w:rPr>
        <w:t xml:space="preserve">Open Space Frame Work </w:t>
      </w:r>
    </w:p>
    <w:p w:rsidR="00D97163" w:rsidRPr="006D7C82" w:rsidRDefault="006D7C82" w:rsidP="006D7C82">
      <w:pPr>
        <w:pStyle w:val="NoSpacing"/>
        <w:numPr>
          <w:ilvl w:val="0"/>
          <w:numId w:val="16"/>
        </w:numPr>
      </w:pPr>
      <w:r>
        <w:t>Focused on the i</w:t>
      </w:r>
      <w:r w:rsidR="00D97163">
        <w:t>mportance of</w:t>
      </w:r>
      <w:r>
        <w:t xml:space="preserve"> view c</w:t>
      </w:r>
      <w:r w:rsidR="00D97163">
        <w:t>orridors,</w:t>
      </w:r>
      <w:r>
        <w:t xml:space="preserve"> and the v</w:t>
      </w:r>
      <w:r w:rsidR="00D97163">
        <w:t xml:space="preserve">egetation and landscape </w:t>
      </w:r>
      <w:r>
        <w:t xml:space="preserve">character. </w:t>
      </w:r>
    </w:p>
    <w:p w:rsidR="004813B2" w:rsidRDefault="004813B2" w:rsidP="00D97163">
      <w:pPr>
        <w:pStyle w:val="NoSpacing"/>
        <w:ind w:left="720"/>
        <w:rPr>
          <w:b/>
        </w:rPr>
      </w:pPr>
    </w:p>
    <w:p w:rsidR="00D97163" w:rsidRPr="004813B2" w:rsidRDefault="00D97163" w:rsidP="00D97163">
      <w:pPr>
        <w:pStyle w:val="NoSpacing"/>
        <w:ind w:left="720"/>
        <w:rPr>
          <w:b/>
        </w:rPr>
      </w:pPr>
      <w:r w:rsidRPr="004813B2">
        <w:rPr>
          <w:b/>
        </w:rPr>
        <w:t>Built Environment</w:t>
      </w:r>
    </w:p>
    <w:p w:rsidR="00D97163" w:rsidRPr="00D97163" w:rsidRDefault="00D97163" w:rsidP="00D97163">
      <w:pPr>
        <w:pStyle w:val="NoSpacing"/>
        <w:numPr>
          <w:ilvl w:val="0"/>
          <w:numId w:val="16"/>
        </w:numPr>
        <w:rPr>
          <w:b/>
        </w:rPr>
      </w:pPr>
      <w:r>
        <w:t xml:space="preserve">All Master Plan elements are being adhered to in force, except where exceptions are needed. </w:t>
      </w:r>
    </w:p>
    <w:p w:rsidR="00D97163" w:rsidRPr="00632D6F" w:rsidRDefault="00D97163" w:rsidP="00D97163">
      <w:pPr>
        <w:pStyle w:val="NoSpacing"/>
        <w:numPr>
          <w:ilvl w:val="0"/>
          <w:numId w:val="16"/>
        </w:numPr>
        <w:rPr>
          <w:b/>
        </w:rPr>
      </w:pPr>
      <w:r>
        <w:t xml:space="preserve">Inclusive of open space and good understanding of pedestrian routes and accessibility. </w:t>
      </w:r>
    </w:p>
    <w:p w:rsidR="00632D6F" w:rsidRDefault="00303101" w:rsidP="00D97163">
      <w:pPr>
        <w:pStyle w:val="NoSpacing"/>
        <w:numPr>
          <w:ilvl w:val="0"/>
          <w:numId w:val="16"/>
        </w:numPr>
        <w:rPr>
          <w:b/>
        </w:rPr>
      </w:pPr>
      <w:r>
        <w:t>Apartments</w:t>
      </w:r>
      <w:r w:rsidR="00632D6F">
        <w:t xml:space="preserve"> should sit closer to the heart of downtown </w:t>
      </w:r>
      <w:r w:rsidR="00C25035">
        <w:t>Bothell</w:t>
      </w:r>
      <w:r w:rsidR="00632D6F">
        <w:t xml:space="preserve">, at the end of the development. </w:t>
      </w:r>
    </w:p>
    <w:p w:rsidR="00BE26A9" w:rsidRDefault="00BE26A9" w:rsidP="00D97163">
      <w:pPr>
        <w:pStyle w:val="NoSpacing"/>
        <w:ind w:left="720"/>
        <w:rPr>
          <w:b/>
        </w:rPr>
      </w:pPr>
    </w:p>
    <w:p w:rsidR="00CB28E6" w:rsidRDefault="00D97163" w:rsidP="00D97163">
      <w:pPr>
        <w:pStyle w:val="NoSpacing"/>
        <w:ind w:left="720"/>
        <w:rPr>
          <w:b/>
        </w:rPr>
      </w:pPr>
      <w:r>
        <w:rPr>
          <w:b/>
        </w:rPr>
        <w:t>Mobility</w:t>
      </w:r>
    </w:p>
    <w:p w:rsidR="00D97163" w:rsidRDefault="004813B2" w:rsidP="00D97163">
      <w:pPr>
        <w:pStyle w:val="NoSpacing"/>
        <w:numPr>
          <w:ilvl w:val="0"/>
          <w:numId w:val="16"/>
        </w:numPr>
      </w:pPr>
      <w:r>
        <w:t>Working</w:t>
      </w:r>
      <w:r w:rsidR="00D97163">
        <w:t xml:space="preserve"> with transit and </w:t>
      </w:r>
      <w:r>
        <w:t xml:space="preserve">reviewing </w:t>
      </w:r>
      <w:r w:rsidR="00D97163">
        <w:t>biking routes to understand mobility</w:t>
      </w:r>
      <w:r>
        <w:t>.</w:t>
      </w:r>
    </w:p>
    <w:p w:rsidR="00D97163" w:rsidRDefault="00D97163" w:rsidP="00D97163">
      <w:pPr>
        <w:pStyle w:val="NoSpacing"/>
        <w:numPr>
          <w:ilvl w:val="1"/>
          <w:numId w:val="16"/>
        </w:numPr>
      </w:pPr>
      <w:r>
        <w:t>Looking to expand the width of 185</w:t>
      </w:r>
      <w:r w:rsidRPr="00D97163">
        <w:rPr>
          <w:vertAlign w:val="superscript"/>
        </w:rPr>
        <w:t>th</w:t>
      </w:r>
      <w:r>
        <w:t xml:space="preserve"> </w:t>
      </w:r>
      <w:proofErr w:type="spellStart"/>
      <w:r w:rsidR="004813B2">
        <w:t>st.</w:t>
      </w:r>
      <w:proofErr w:type="spellEnd"/>
      <w:r>
        <w:t xml:space="preserve"> to engage more separation between dining </w:t>
      </w:r>
      <w:r w:rsidR="004813B2">
        <w:t xml:space="preserve">activity </w:t>
      </w:r>
      <w:r>
        <w:t xml:space="preserve">and transit. </w:t>
      </w:r>
    </w:p>
    <w:p w:rsidR="00D97163" w:rsidRDefault="004813B2" w:rsidP="00D97163">
      <w:pPr>
        <w:pStyle w:val="NoSpacing"/>
        <w:numPr>
          <w:ilvl w:val="1"/>
          <w:numId w:val="16"/>
        </w:numPr>
      </w:pPr>
      <w:r>
        <w:t>Hope</w:t>
      </w:r>
      <w:r w:rsidR="00D97163">
        <w:t xml:space="preserve"> </w:t>
      </w:r>
      <w:r>
        <w:t xml:space="preserve">to </w:t>
      </w:r>
      <w:r w:rsidR="00632D6F">
        <w:t xml:space="preserve">expand the </w:t>
      </w:r>
      <w:r>
        <w:t xml:space="preserve">Beardsley Blvd </w:t>
      </w:r>
      <w:r w:rsidR="00632D6F">
        <w:t xml:space="preserve">sidewalk to add </w:t>
      </w:r>
      <w:r w:rsidR="00BE26A9">
        <w:t xml:space="preserve">an </w:t>
      </w:r>
      <w:r w:rsidR="00632D6F">
        <w:t xml:space="preserve">additional buffer. </w:t>
      </w:r>
    </w:p>
    <w:p w:rsidR="00632D6F" w:rsidRPr="00D97163" w:rsidRDefault="00632D6F" w:rsidP="000B73A9">
      <w:pPr>
        <w:pStyle w:val="NoSpacing"/>
        <w:ind w:left="1080"/>
      </w:pPr>
    </w:p>
    <w:p w:rsidR="008722B6" w:rsidRPr="000B73A9" w:rsidRDefault="008722B6" w:rsidP="00CB28E6">
      <w:pPr>
        <w:pStyle w:val="NoSpacing"/>
        <w:rPr>
          <w:b/>
          <w:i/>
        </w:rPr>
      </w:pPr>
      <w:r w:rsidRPr="000B73A9">
        <w:rPr>
          <w:b/>
          <w:i/>
        </w:rPr>
        <w:t>Comments:</w:t>
      </w:r>
    </w:p>
    <w:p w:rsidR="008722B6" w:rsidRPr="000B73A9" w:rsidRDefault="008722B6" w:rsidP="006D7C82">
      <w:pPr>
        <w:pStyle w:val="NoSpacing"/>
        <w:numPr>
          <w:ilvl w:val="0"/>
          <w:numId w:val="17"/>
        </w:numPr>
        <w:rPr>
          <w:i/>
        </w:rPr>
      </w:pPr>
      <w:r w:rsidRPr="000B73A9">
        <w:rPr>
          <w:i/>
        </w:rPr>
        <w:t>W</w:t>
      </w:r>
      <w:r w:rsidR="00CB28E6" w:rsidRPr="000B73A9">
        <w:rPr>
          <w:i/>
        </w:rPr>
        <w:t>here would the parking be</w:t>
      </w:r>
      <w:r w:rsidRPr="000B73A9">
        <w:rPr>
          <w:i/>
        </w:rPr>
        <w:t xml:space="preserve"> for this building</w:t>
      </w:r>
      <w:r w:rsidR="00BE26A9">
        <w:rPr>
          <w:i/>
        </w:rPr>
        <w:t>?</w:t>
      </w:r>
    </w:p>
    <w:p w:rsidR="00CB28E6" w:rsidRPr="000B73A9" w:rsidRDefault="00CB28E6" w:rsidP="000B73A9">
      <w:pPr>
        <w:pStyle w:val="NoSpacing"/>
        <w:numPr>
          <w:ilvl w:val="1"/>
          <w:numId w:val="18"/>
        </w:numPr>
        <w:ind w:left="1800"/>
        <w:rPr>
          <w:i/>
        </w:rPr>
      </w:pPr>
      <w:r w:rsidRPr="000B73A9">
        <w:rPr>
          <w:i/>
        </w:rPr>
        <w:t>Sub surface.</w:t>
      </w:r>
    </w:p>
    <w:p w:rsidR="00CB28E6" w:rsidRPr="000B73A9" w:rsidRDefault="00CB28E6" w:rsidP="006D7C82">
      <w:pPr>
        <w:pStyle w:val="NoSpacing"/>
        <w:numPr>
          <w:ilvl w:val="0"/>
          <w:numId w:val="17"/>
        </w:numPr>
        <w:rPr>
          <w:i/>
        </w:rPr>
      </w:pPr>
      <w:r w:rsidRPr="000B73A9">
        <w:rPr>
          <w:i/>
        </w:rPr>
        <w:t>Would Cascadia studen</w:t>
      </w:r>
      <w:r w:rsidR="00BE26A9">
        <w:rPr>
          <w:i/>
        </w:rPr>
        <w:t>ts be able to use this?</w:t>
      </w:r>
      <w:r w:rsidR="000B73A9" w:rsidRPr="000B73A9">
        <w:rPr>
          <w:i/>
        </w:rPr>
        <w:t xml:space="preserve"> </w:t>
      </w:r>
      <w:r w:rsidRPr="000B73A9">
        <w:rPr>
          <w:i/>
        </w:rPr>
        <w:t xml:space="preserve"> </w:t>
      </w:r>
    </w:p>
    <w:p w:rsidR="00CB28E6" w:rsidRPr="000B73A9" w:rsidRDefault="006D7C82" w:rsidP="000B73A9">
      <w:pPr>
        <w:pStyle w:val="NoSpacing"/>
        <w:numPr>
          <w:ilvl w:val="1"/>
          <w:numId w:val="19"/>
        </w:numPr>
        <w:ind w:left="1800"/>
        <w:rPr>
          <w:i/>
        </w:rPr>
      </w:pPr>
      <w:r w:rsidRPr="000B73A9">
        <w:rPr>
          <w:i/>
        </w:rPr>
        <w:t>It is a UW B</w:t>
      </w:r>
      <w:r w:rsidR="00CB28E6" w:rsidRPr="000B73A9">
        <w:rPr>
          <w:i/>
        </w:rPr>
        <w:t xml:space="preserve">othell owned </w:t>
      </w:r>
      <w:r w:rsidRPr="000B73A9">
        <w:rPr>
          <w:i/>
        </w:rPr>
        <w:t>facility</w:t>
      </w:r>
      <w:r w:rsidR="00CB28E6" w:rsidRPr="000B73A9">
        <w:rPr>
          <w:i/>
        </w:rPr>
        <w:t xml:space="preserve">. </w:t>
      </w:r>
      <w:r w:rsidRPr="000B73A9">
        <w:rPr>
          <w:i/>
        </w:rPr>
        <w:t>Ideally it would house</w:t>
      </w:r>
      <w:r w:rsidR="008722B6" w:rsidRPr="000B73A9">
        <w:rPr>
          <w:i/>
        </w:rPr>
        <w:t xml:space="preserve"> mostly UW students. </w:t>
      </w:r>
    </w:p>
    <w:p w:rsidR="008722B6" w:rsidRPr="000B73A9" w:rsidRDefault="008722B6" w:rsidP="00F244E7">
      <w:pPr>
        <w:pStyle w:val="NoSpacing"/>
        <w:numPr>
          <w:ilvl w:val="0"/>
          <w:numId w:val="17"/>
        </w:numPr>
        <w:rPr>
          <w:i/>
        </w:rPr>
      </w:pPr>
      <w:r w:rsidRPr="000B73A9">
        <w:rPr>
          <w:i/>
        </w:rPr>
        <w:t>Parking – it may be more advantageous to have some remote parking</w:t>
      </w:r>
      <w:r w:rsidR="00F244E7" w:rsidRPr="000B73A9">
        <w:rPr>
          <w:i/>
        </w:rPr>
        <w:t xml:space="preserve"> instead of on site</w:t>
      </w:r>
      <w:r w:rsidRPr="000B73A9">
        <w:rPr>
          <w:i/>
        </w:rPr>
        <w:t xml:space="preserve">. </w:t>
      </w:r>
    </w:p>
    <w:p w:rsidR="008722B6" w:rsidRPr="000B73A9" w:rsidRDefault="00BE26A9" w:rsidP="00F244E7">
      <w:pPr>
        <w:pStyle w:val="NoSpacing"/>
        <w:numPr>
          <w:ilvl w:val="0"/>
          <w:numId w:val="17"/>
        </w:numPr>
        <w:rPr>
          <w:i/>
        </w:rPr>
      </w:pPr>
      <w:r>
        <w:rPr>
          <w:i/>
        </w:rPr>
        <w:t>As you engage</w:t>
      </w:r>
      <w:r w:rsidR="008722B6" w:rsidRPr="000B73A9">
        <w:rPr>
          <w:i/>
        </w:rPr>
        <w:t xml:space="preserve"> builders</w:t>
      </w:r>
      <w:r w:rsidR="00F244E7" w:rsidRPr="000B73A9">
        <w:rPr>
          <w:i/>
        </w:rPr>
        <w:t>,</w:t>
      </w:r>
      <w:r w:rsidR="008722B6" w:rsidRPr="000B73A9">
        <w:rPr>
          <w:i/>
        </w:rPr>
        <w:t xml:space="preserve"> how wil</w:t>
      </w:r>
      <w:r w:rsidR="00F244E7" w:rsidRPr="000B73A9">
        <w:rPr>
          <w:i/>
        </w:rPr>
        <w:t xml:space="preserve">l you </w:t>
      </w:r>
      <w:r>
        <w:rPr>
          <w:i/>
        </w:rPr>
        <w:t xml:space="preserve">also </w:t>
      </w:r>
      <w:r w:rsidR="00F244E7" w:rsidRPr="000B73A9">
        <w:rPr>
          <w:i/>
        </w:rPr>
        <w:t>engage external designers?</w:t>
      </w:r>
      <w:r w:rsidR="008722B6" w:rsidRPr="000B73A9">
        <w:rPr>
          <w:i/>
        </w:rPr>
        <w:t xml:space="preserve"> </w:t>
      </w:r>
    </w:p>
    <w:p w:rsidR="008722B6" w:rsidRPr="000B73A9" w:rsidRDefault="008722B6" w:rsidP="00F244E7">
      <w:pPr>
        <w:pStyle w:val="NoSpacing"/>
        <w:numPr>
          <w:ilvl w:val="1"/>
          <w:numId w:val="16"/>
        </w:numPr>
        <w:rPr>
          <w:i/>
        </w:rPr>
      </w:pPr>
      <w:r w:rsidRPr="000B73A9">
        <w:rPr>
          <w:i/>
        </w:rPr>
        <w:t xml:space="preserve">THE RFQ will make </w:t>
      </w:r>
      <w:r w:rsidR="00BE26A9">
        <w:rPr>
          <w:i/>
        </w:rPr>
        <w:t xml:space="preserve">it </w:t>
      </w:r>
      <w:r w:rsidRPr="000B73A9">
        <w:rPr>
          <w:i/>
        </w:rPr>
        <w:t xml:space="preserve">clear </w:t>
      </w:r>
      <w:r w:rsidR="00BE26A9">
        <w:rPr>
          <w:i/>
        </w:rPr>
        <w:t xml:space="preserve">that </w:t>
      </w:r>
      <w:r w:rsidRPr="000B73A9">
        <w:rPr>
          <w:i/>
        </w:rPr>
        <w:t>the design element is important to us. The selection process will have t</w:t>
      </w:r>
      <w:r w:rsidR="00BE26A9">
        <w:rPr>
          <w:i/>
        </w:rPr>
        <w:t>his</w:t>
      </w:r>
      <w:r w:rsidRPr="000B73A9">
        <w:rPr>
          <w:i/>
        </w:rPr>
        <w:t xml:space="preserve"> </w:t>
      </w:r>
      <w:r w:rsidR="00BE26A9">
        <w:rPr>
          <w:i/>
        </w:rPr>
        <w:t>emphasized.</w:t>
      </w:r>
      <w:r w:rsidRPr="000B73A9">
        <w:rPr>
          <w:i/>
        </w:rPr>
        <w:t xml:space="preserve"> </w:t>
      </w:r>
    </w:p>
    <w:p w:rsidR="008722B6" w:rsidRPr="000B73A9" w:rsidRDefault="008722B6" w:rsidP="008722B6">
      <w:pPr>
        <w:pStyle w:val="NoSpacing"/>
        <w:rPr>
          <w:i/>
        </w:rPr>
      </w:pPr>
    </w:p>
    <w:p w:rsidR="00632D6F" w:rsidRPr="000B73A9" w:rsidRDefault="00632D6F" w:rsidP="00632D6F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>Would this proposal continue the culvert and retention pond?</w:t>
      </w:r>
    </w:p>
    <w:p w:rsidR="00632D6F" w:rsidRPr="000B73A9" w:rsidRDefault="00BE26A9" w:rsidP="000B73A9">
      <w:pPr>
        <w:pStyle w:val="NoSpacing"/>
        <w:numPr>
          <w:ilvl w:val="1"/>
          <w:numId w:val="16"/>
        </w:numPr>
        <w:rPr>
          <w:i/>
        </w:rPr>
      </w:pPr>
      <w:r>
        <w:rPr>
          <w:i/>
        </w:rPr>
        <w:t>Yes. It</w:t>
      </w:r>
      <w:r w:rsidR="00632D6F" w:rsidRPr="000B73A9">
        <w:rPr>
          <w:i/>
        </w:rPr>
        <w:t xml:space="preserve"> would clean up and open up the space, </w:t>
      </w:r>
      <w:r>
        <w:rPr>
          <w:i/>
        </w:rPr>
        <w:t xml:space="preserve">better integrating it. </w:t>
      </w:r>
      <w:r w:rsidR="00632D6F" w:rsidRPr="000B73A9">
        <w:rPr>
          <w:i/>
        </w:rPr>
        <w:t xml:space="preserve"> </w:t>
      </w:r>
    </w:p>
    <w:p w:rsidR="00F244E7" w:rsidRPr="000B73A9" w:rsidRDefault="00632D6F" w:rsidP="00632D6F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 xml:space="preserve">Would the </w:t>
      </w:r>
      <w:r w:rsidR="00F244E7" w:rsidRPr="000B73A9">
        <w:rPr>
          <w:i/>
        </w:rPr>
        <w:t>resident</w:t>
      </w:r>
      <w:r w:rsidRPr="000B73A9">
        <w:rPr>
          <w:i/>
        </w:rPr>
        <w:t xml:space="preserve"> halls work better </w:t>
      </w:r>
      <w:r w:rsidR="00BE26A9">
        <w:rPr>
          <w:i/>
        </w:rPr>
        <w:t>as one unit - as</w:t>
      </w:r>
      <w:r w:rsidRPr="000B73A9">
        <w:rPr>
          <w:i/>
        </w:rPr>
        <w:t xml:space="preserve"> shared residence hall space?  The space between these build</w:t>
      </w:r>
      <w:r w:rsidR="00BE26A9">
        <w:rPr>
          <w:i/>
        </w:rPr>
        <w:t>ing</w:t>
      </w:r>
      <w:r w:rsidRPr="000B73A9">
        <w:rPr>
          <w:i/>
        </w:rPr>
        <w:t xml:space="preserve">s feel residual, rather </w:t>
      </w:r>
      <w:r w:rsidR="004B18BD" w:rsidRPr="000B73A9">
        <w:rPr>
          <w:i/>
        </w:rPr>
        <w:t xml:space="preserve">than purposeful. </w:t>
      </w:r>
      <w:r w:rsidRPr="000B73A9">
        <w:rPr>
          <w:i/>
        </w:rPr>
        <w:t xml:space="preserve"> </w:t>
      </w:r>
    </w:p>
    <w:p w:rsidR="00632D6F" w:rsidRPr="000B73A9" w:rsidRDefault="00632D6F" w:rsidP="00F244E7">
      <w:pPr>
        <w:pStyle w:val="NoSpacing"/>
        <w:numPr>
          <w:ilvl w:val="1"/>
          <w:numId w:val="16"/>
        </w:numPr>
        <w:rPr>
          <w:i/>
        </w:rPr>
      </w:pPr>
      <w:r w:rsidRPr="000B73A9">
        <w:rPr>
          <w:i/>
        </w:rPr>
        <w:t>Additional looks at massing should be considered</w:t>
      </w:r>
      <w:r w:rsidR="00F244E7" w:rsidRPr="000B73A9">
        <w:rPr>
          <w:i/>
        </w:rPr>
        <w:t xml:space="preserve">, </w:t>
      </w:r>
      <w:r w:rsidR="00BE26A9">
        <w:rPr>
          <w:i/>
        </w:rPr>
        <w:t>and</w:t>
      </w:r>
      <w:r w:rsidR="00F244E7" w:rsidRPr="000B73A9">
        <w:rPr>
          <w:i/>
        </w:rPr>
        <w:t xml:space="preserve"> several</w:t>
      </w:r>
      <w:r w:rsidRPr="000B73A9">
        <w:rPr>
          <w:i/>
        </w:rPr>
        <w:t xml:space="preserve"> massing possibilities</w:t>
      </w:r>
      <w:r w:rsidR="00F244E7" w:rsidRPr="000B73A9">
        <w:rPr>
          <w:i/>
        </w:rPr>
        <w:t xml:space="preserve"> offered</w:t>
      </w:r>
      <w:r w:rsidRPr="000B73A9">
        <w:rPr>
          <w:i/>
        </w:rPr>
        <w:t xml:space="preserve"> to the developers, rather than just one. </w:t>
      </w:r>
      <w:r w:rsidR="002B3197" w:rsidRPr="000B73A9">
        <w:rPr>
          <w:i/>
        </w:rPr>
        <w:t xml:space="preserve"> </w:t>
      </w:r>
    </w:p>
    <w:p w:rsidR="00632D6F" w:rsidRPr="000B73A9" w:rsidRDefault="00632D6F" w:rsidP="00F244E7">
      <w:pPr>
        <w:pStyle w:val="NoSpacing"/>
        <w:numPr>
          <w:ilvl w:val="1"/>
          <w:numId w:val="16"/>
        </w:numPr>
        <w:rPr>
          <w:i/>
        </w:rPr>
      </w:pPr>
      <w:r w:rsidRPr="000B73A9">
        <w:rPr>
          <w:i/>
        </w:rPr>
        <w:t>The sense of the massing make</w:t>
      </w:r>
      <w:r w:rsidR="00F244E7" w:rsidRPr="000B73A9">
        <w:rPr>
          <w:i/>
        </w:rPr>
        <w:t>s</w:t>
      </w:r>
      <w:r w:rsidRPr="000B73A9">
        <w:rPr>
          <w:i/>
        </w:rPr>
        <w:t xml:space="preserve"> it feel like one </w:t>
      </w:r>
      <w:r w:rsidR="002B3197" w:rsidRPr="000B73A9">
        <w:rPr>
          <w:i/>
        </w:rPr>
        <w:t>building</w:t>
      </w:r>
      <w:r w:rsidR="00F244E7" w:rsidRPr="000B73A9">
        <w:rPr>
          <w:i/>
        </w:rPr>
        <w:t xml:space="preserve">’s </w:t>
      </w:r>
      <w:r w:rsidRPr="000B73A9">
        <w:rPr>
          <w:i/>
        </w:rPr>
        <w:t xml:space="preserve">back is to the shared space </w:t>
      </w:r>
      <w:r w:rsidR="00F244E7" w:rsidRPr="000B73A9">
        <w:rPr>
          <w:i/>
        </w:rPr>
        <w:t>with</w:t>
      </w:r>
      <w:r w:rsidRPr="000B73A9">
        <w:rPr>
          <w:i/>
        </w:rPr>
        <w:t xml:space="preserve"> the othe</w:t>
      </w:r>
      <w:r w:rsidR="00F244E7" w:rsidRPr="000B73A9">
        <w:rPr>
          <w:i/>
        </w:rPr>
        <w:t>r building</w:t>
      </w:r>
      <w:r w:rsidRPr="000B73A9">
        <w:rPr>
          <w:i/>
        </w:rPr>
        <w:t xml:space="preserve"> facing the shared space. </w:t>
      </w:r>
    </w:p>
    <w:p w:rsidR="00632D6F" w:rsidRPr="000B73A9" w:rsidRDefault="00632D6F" w:rsidP="00632D6F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>What happens in the 185</w:t>
      </w:r>
      <w:r w:rsidRPr="000B73A9">
        <w:rPr>
          <w:i/>
          <w:vertAlign w:val="superscript"/>
        </w:rPr>
        <w:t>th</w:t>
      </w:r>
      <w:r w:rsidRPr="000B73A9">
        <w:rPr>
          <w:i/>
        </w:rPr>
        <w:t xml:space="preserve"> </w:t>
      </w:r>
      <w:proofErr w:type="spellStart"/>
      <w:r w:rsidR="00F244E7" w:rsidRPr="000B73A9">
        <w:rPr>
          <w:i/>
        </w:rPr>
        <w:t>st.</w:t>
      </w:r>
      <w:proofErr w:type="spellEnd"/>
      <w:r w:rsidR="00F244E7" w:rsidRPr="000B73A9">
        <w:rPr>
          <w:i/>
        </w:rPr>
        <w:t xml:space="preserve"> </w:t>
      </w:r>
      <w:r w:rsidRPr="000B73A9">
        <w:rPr>
          <w:i/>
        </w:rPr>
        <w:t>courtyard space?</w:t>
      </w:r>
    </w:p>
    <w:p w:rsidR="00632D6F" w:rsidRPr="000B73A9" w:rsidRDefault="00F244E7" w:rsidP="00632D6F">
      <w:pPr>
        <w:pStyle w:val="NoSpacing"/>
        <w:numPr>
          <w:ilvl w:val="1"/>
          <w:numId w:val="16"/>
        </w:numPr>
        <w:rPr>
          <w:i/>
        </w:rPr>
      </w:pPr>
      <w:r w:rsidRPr="000B73A9">
        <w:rPr>
          <w:i/>
        </w:rPr>
        <w:lastRenderedPageBreak/>
        <w:t>It’s not</w:t>
      </w:r>
      <w:r w:rsidR="00632D6F" w:rsidRPr="000B73A9">
        <w:rPr>
          <w:i/>
        </w:rPr>
        <w:t xml:space="preserve"> yet</w:t>
      </w:r>
      <w:r w:rsidRPr="000B73A9">
        <w:rPr>
          <w:i/>
        </w:rPr>
        <w:t xml:space="preserve"> clear</w:t>
      </w:r>
      <w:r w:rsidR="00632D6F" w:rsidRPr="000B73A9">
        <w:rPr>
          <w:i/>
        </w:rPr>
        <w:t xml:space="preserve">. </w:t>
      </w:r>
      <w:r w:rsidRPr="000B73A9">
        <w:rPr>
          <w:i/>
        </w:rPr>
        <w:t>Perhaps dining, engagement space, etc</w:t>
      </w:r>
      <w:r w:rsidR="00632D6F" w:rsidRPr="000B73A9">
        <w:rPr>
          <w:i/>
        </w:rPr>
        <w:t xml:space="preserve">. </w:t>
      </w:r>
    </w:p>
    <w:p w:rsidR="003340E5" w:rsidRPr="000B73A9" w:rsidRDefault="00C25035" w:rsidP="00C25035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>Is there a L</w:t>
      </w:r>
      <w:r w:rsidR="00F244E7" w:rsidRPr="000B73A9">
        <w:rPr>
          <w:i/>
        </w:rPr>
        <w:t>EED</w:t>
      </w:r>
      <w:r w:rsidRPr="000B73A9">
        <w:rPr>
          <w:i/>
        </w:rPr>
        <w:t xml:space="preserve"> Standard that is being targeted?</w:t>
      </w:r>
    </w:p>
    <w:p w:rsidR="00C25035" w:rsidRPr="000B73A9" w:rsidRDefault="00C25035" w:rsidP="00C25035">
      <w:pPr>
        <w:pStyle w:val="NoSpacing"/>
        <w:numPr>
          <w:ilvl w:val="1"/>
          <w:numId w:val="16"/>
        </w:numPr>
        <w:rPr>
          <w:i/>
        </w:rPr>
      </w:pPr>
      <w:r w:rsidRPr="000B73A9">
        <w:rPr>
          <w:i/>
        </w:rPr>
        <w:t xml:space="preserve">No specific standard, but </w:t>
      </w:r>
      <w:r w:rsidR="00F244E7" w:rsidRPr="000B73A9">
        <w:rPr>
          <w:i/>
        </w:rPr>
        <w:t>has been</w:t>
      </w:r>
      <w:r w:rsidRPr="000B73A9">
        <w:rPr>
          <w:i/>
        </w:rPr>
        <w:t xml:space="preserve"> requested to be incorporated into the design. </w:t>
      </w:r>
    </w:p>
    <w:p w:rsidR="004B18BD" w:rsidRPr="000B73A9" w:rsidRDefault="004B18BD" w:rsidP="004B18BD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 xml:space="preserve">Concern </w:t>
      </w:r>
      <w:r w:rsidR="00F244E7" w:rsidRPr="000B73A9">
        <w:rPr>
          <w:i/>
        </w:rPr>
        <w:t xml:space="preserve">was made with regard to </w:t>
      </w:r>
      <w:r w:rsidRPr="000B73A9">
        <w:rPr>
          <w:i/>
        </w:rPr>
        <w:t>the coherence of space</w:t>
      </w:r>
      <w:r w:rsidR="00F244E7" w:rsidRPr="000B73A9">
        <w:rPr>
          <w:i/>
        </w:rPr>
        <w:t>. As</w:t>
      </w:r>
      <w:r w:rsidRPr="000B73A9">
        <w:rPr>
          <w:i/>
        </w:rPr>
        <w:t xml:space="preserve"> shown</w:t>
      </w:r>
      <w:r w:rsidR="00F244E7" w:rsidRPr="000B73A9">
        <w:rPr>
          <w:i/>
        </w:rPr>
        <w:t>,</w:t>
      </w:r>
      <w:r w:rsidRPr="000B73A9">
        <w:rPr>
          <w:i/>
        </w:rPr>
        <w:t xml:space="preserve"> the buildings </w:t>
      </w:r>
      <w:r w:rsidR="00F244E7" w:rsidRPr="000B73A9">
        <w:rPr>
          <w:i/>
        </w:rPr>
        <w:t xml:space="preserve">seem to </w:t>
      </w:r>
      <w:r w:rsidRPr="000B73A9">
        <w:rPr>
          <w:i/>
        </w:rPr>
        <w:t xml:space="preserve">compete with each other.  </w:t>
      </w:r>
    </w:p>
    <w:p w:rsidR="002B3197" w:rsidRPr="000B73A9" w:rsidRDefault="00F244E7" w:rsidP="004B18BD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>Determine what is</w:t>
      </w:r>
      <w:r w:rsidR="002B3197" w:rsidRPr="000B73A9">
        <w:rPr>
          <w:i/>
        </w:rPr>
        <w:t xml:space="preserve"> important</w:t>
      </w:r>
      <w:r w:rsidR="000B73A9" w:rsidRPr="000B73A9">
        <w:rPr>
          <w:i/>
        </w:rPr>
        <w:t xml:space="preserve"> - </w:t>
      </w:r>
      <w:r w:rsidR="002B3197" w:rsidRPr="000B73A9">
        <w:rPr>
          <w:i/>
        </w:rPr>
        <w:t xml:space="preserve">what </w:t>
      </w:r>
      <w:r w:rsidR="000B73A9" w:rsidRPr="000B73A9">
        <w:rPr>
          <w:i/>
        </w:rPr>
        <w:t>are</w:t>
      </w:r>
      <w:r w:rsidR="002B3197" w:rsidRPr="000B73A9">
        <w:rPr>
          <w:i/>
        </w:rPr>
        <w:t xml:space="preserve"> the sacred spac</w:t>
      </w:r>
      <w:r w:rsidRPr="000B73A9">
        <w:rPr>
          <w:i/>
        </w:rPr>
        <w:t>e</w:t>
      </w:r>
      <w:r w:rsidR="000B73A9" w:rsidRPr="000B73A9">
        <w:rPr>
          <w:i/>
        </w:rPr>
        <w:t>s or pieces</w:t>
      </w:r>
      <w:r w:rsidRPr="000B73A9">
        <w:rPr>
          <w:i/>
        </w:rPr>
        <w:t xml:space="preserve"> that structure the project. </w:t>
      </w:r>
      <w:r w:rsidR="002B3197" w:rsidRPr="000B73A9">
        <w:rPr>
          <w:i/>
        </w:rPr>
        <w:t xml:space="preserve"> </w:t>
      </w:r>
      <w:r w:rsidR="003A2CF0" w:rsidRPr="000B73A9">
        <w:rPr>
          <w:i/>
        </w:rPr>
        <w:t>T</w:t>
      </w:r>
      <w:r w:rsidR="002B3197" w:rsidRPr="000B73A9">
        <w:rPr>
          <w:i/>
        </w:rPr>
        <w:t>hen</w:t>
      </w:r>
      <w:r w:rsidR="003A2CF0" w:rsidRPr="000B73A9">
        <w:rPr>
          <w:i/>
        </w:rPr>
        <w:t xml:space="preserve"> determine</w:t>
      </w:r>
      <w:r w:rsidR="000B73A9" w:rsidRPr="000B73A9">
        <w:rPr>
          <w:i/>
        </w:rPr>
        <w:t xml:space="preserve"> how </w:t>
      </w:r>
      <w:r w:rsidR="002B3197" w:rsidRPr="000B73A9">
        <w:rPr>
          <w:i/>
        </w:rPr>
        <w:t xml:space="preserve">you design around that. </w:t>
      </w:r>
    </w:p>
    <w:p w:rsidR="002B3197" w:rsidRPr="000B73A9" w:rsidRDefault="000B73A9" w:rsidP="000B73A9">
      <w:pPr>
        <w:pStyle w:val="NoSpacing"/>
        <w:numPr>
          <w:ilvl w:val="0"/>
          <w:numId w:val="16"/>
        </w:numPr>
        <w:rPr>
          <w:i/>
        </w:rPr>
      </w:pPr>
      <w:r w:rsidRPr="000B73A9">
        <w:rPr>
          <w:i/>
        </w:rPr>
        <w:t xml:space="preserve">Utilize this project as an </w:t>
      </w:r>
      <w:r w:rsidR="002B3197" w:rsidRPr="000B73A9">
        <w:rPr>
          <w:i/>
        </w:rPr>
        <w:t>opportunity to reshape what Beardsle</w:t>
      </w:r>
      <w:r w:rsidRPr="000B73A9">
        <w:rPr>
          <w:i/>
        </w:rPr>
        <w:t>e</w:t>
      </w:r>
      <w:r w:rsidR="002B3197" w:rsidRPr="000B73A9">
        <w:rPr>
          <w:i/>
        </w:rPr>
        <w:t xml:space="preserve"> is/can be</w:t>
      </w:r>
      <w:r w:rsidRPr="000B73A9">
        <w:rPr>
          <w:i/>
        </w:rPr>
        <w:t xml:space="preserve"> - </w:t>
      </w:r>
      <w:r w:rsidR="002B3197" w:rsidRPr="000B73A9">
        <w:rPr>
          <w:i/>
        </w:rPr>
        <w:t>a</w:t>
      </w:r>
      <w:r w:rsidRPr="000B73A9">
        <w:rPr>
          <w:i/>
        </w:rPr>
        <w:t>n entry to the city of Bothell</w:t>
      </w:r>
      <w:r w:rsidR="00BE26A9">
        <w:rPr>
          <w:i/>
        </w:rPr>
        <w:t xml:space="preserve"> perhaps</w:t>
      </w:r>
      <w:r w:rsidRPr="000B73A9">
        <w:rPr>
          <w:i/>
        </w:rPr>
        <w:t>?</w:t>
      </w:r>
      <w:r w:rsidR="002B3197" w:rsidRPr="000B73A9">
        <w:rPr>
          <w:i/>
        </w:rPr>
        <w:t xml:space="preserve"> </w:t>
      </w:r>
    </w:p>
    <w:p w:rsidR="000C6B07" w:rsidRDefault="000C6B07" w:rsidP="000B73A9">
      <w:pPr>
        <w:pStyle w:val="NoSpacing"/>
        <w:ind w:left="1800"/>
      </w:pPr>
    </w:p>
    <w:p w:rsidR="00F63106" w:rsidRDefault="00F63106" w:rsidP="00F63106">
      <w:pPr>
        <w:pStyle w:val="NoSpacing"/>
        <w:tabs>
          <w:tab w:val="left" w:pos="1890"/>
          <w:tab w:val="left" w:pos="5760"/>
        </w:tabs>
        <w:spacing w:before="120"/>
        <w:ind w:right="360"/>
        <w:rPr>
          <w:b/>
        </w:rPr>
      </w:pPr>
      <w:r>
        <w:rPr>
          <w:b/>
        </w:rPr>
        <w:t xml:space="preserve">  Project Updates </w:t>
      </w:r>
    </w:p>
    <w:p w:rsidR="00F63106" w:rsidRDefault="00F63106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  <w:rPr>
          <w:b/>
        </w:rPr>
      </w:pPr>
      <w:r>
        <w:rPr>
          <w:b/>
        </w:rPr>
        <w:t xml:space="preserve">University District Station Building (UDSB) </w:t>
      </w:r>
    </w:p>
    <w:p w:rsidR="000C6B07" w:rsidRPr="00A41B83" w:rsidRDefault="00F63106" w:rsidP="00A41B83">
      <w:pPr>
        <w:pStyle w:val="NoSpacing"/>
        <w:tabs>
          <w:tab w:val="left" w:pos="1080"/>
          <w:tab w:val="left" w:pos="5760"/>
        </w:tabs>
        <w:spacing w:before="120"/>
        <w:ind w:left="1080" w:right="360"/>
        <w:rPr>
          <w:b/>
        </w:rPr>
      </w:pPr>
      <w:r w:rsidRPr="008B221E">
        <w:t xml:space="preserve">Perkins and Will </w:t>
      </w:r>
      <w:r>
        <w:t xml:space="preserve">were </w:t>
      </w:r>
      <w:r w:rsidRPr="008B221E">
        <w:t xml:space="preserve">selected </w:t>
      </w:r>
      <w:r w:rsidR="00BE26A9">
        <w:t>by Lincoln P</w:t>
      </w:r>
      <w:r w:rsidR="00A41B83">
        <w:t>roperty as the architect</w:t>
      </w:r>
      <w:r>
        <w:t xml:space="preserve"> for the UDSB building. The g</w:t>
      </w:r>
      <w:r w:rsidRPr="008B221E">
        <w:t xml:space="preserve">round lease </w:t>
      </w:r>
      <w:r w:rsidR="00A41B83">
        <w:t xml:space="preserve">was approved by the Regents at the December 2019 meeting. </w:t>
      </w:r>
      <w:r w:rsidRPr="008B221E">
        <w:t xml:space="preserve"> </w:t>
      </w:r>
      <w:r w:rsidR="00A41B83" w:rsidRPr="00A41B83">
        <w:t>The</w:t>
      </w:r>
      <w:r w:rsidR="00A41B83">
        <w:rPr>
          <w:b/>
        </w:rPr>
        <w:t xml:space="preserve"> </w:t>
      </w:r>
      <w:r w:rsidR="00A41B83">
        <w:t>Commission</w:t>
      </w:r>
      <w:r w:rsidR="000C6B07" w:rsidRPr="00C15CB3">
        <w:t xml:space="preserve"> will have approval rights on design. </w:t>
      </w:r>
    </w:p>
    <w:p w:rsidR="00C15CB3" w:rsidRPr="00C15CB3" w:rsidRDefault="00C15CB3" w:rsidP="00C15CB3">
      <w:pPr>
        <w:pStyle w:val="NoSpacing"/>
        <w:tabs>
          <w:tab w:val="left" w:pos="1080"/>
          <w:tab w:val="left" w:pos="5760"/>
        </w:tabs>
        <w:spacing w:before="120"/>
        <w:ind w:left="1080" w:right="360"/>
      </w:pPr>
      <w:r>
        <w:t>The list of potential occupants for UDSB is in process and we anticipate tha</w:t>
      </w:r>
      <w:r w:rsidR="00A41B83">
        <w:t>t the UW will occupy around 75% of the building</w:t>
      </w:r>
      <w:r w:rsidR="00A20129">
        <w:t>, as it is currently designed</w:t>
      </w:r>
      <w:r w:rsidR="00A41B83">
        <w:t>.</w:t>
      </w:r>
      <w:r>
        <w:t xml:space="preserve"> </w:t>
      </w:r>
    </w:p>
    <w:p w:rsidR="00F63106" w:rsidRPr="00572ABC" w:rsidRDefault="00A41B83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  <w:rPr>
          <w:b/>
          <w:i/>
        </w:rPr>
      </w:pPr>
      <w:r w:rsidRPr="00572ABC">
        <w:rPr>
          <w:b/>
          <w:i/>
        </w:rPr>
        <w:t>Comments</w:t>
      </w:r>
    </w:p>
    <w:p w:rsidR="00A41B83" w:rsidRDefault="00A41B83" w:rsidP="00A41B83">
      <w:pPr>
        <w:pStyle w:val="NoSpacing"/>
        <w:numPr>
          <w:ilvl w:val="0"/>
          <w:numId w:val="20"/>
        </w:numPr>
        <w:tabs>
          <w:tab w:val="left" w:pos="1080"/>
          <w:tab w:val="left" w:pos="5760"/>
        </w:tabs>
        <w:spacing w:before="120"/>
        <w:ind w:right="360"/>
        <w:rPr>
          <w:i/>
        </w:rPr>
      </w:pPr>
      <w:r w:rsidRPr="00A41B83">
        <w:rPr>
          <w:i/>
        </w:rPr>
        <w:t>Can the UWAC look at the Architects ahead of time for West Campus to make r</w:t>
      </w:r>
      <w:r w:rsidR="00BE26A9">
        <w:rPr>
          <w:i/>
        </w:rPr>
        <w:t xml:space="preserve">ecommendations on that list?  </w:t>
      </w:r>
    </w:p>
    <w:p w:rsidR="00A41B83" w:rsidRPr="00A41B83" w:rsidRDefault="00A41B83" w:rsidP="00A41B83">
      <w:pPr>
        <w:pStyle w:val="NoSpacing"/>
        <w:numPr>
          <w:ilvl w:val="1"/>
          <w:numId w:val="20"/>
        </w:numPr>
        <w:tabs>
          <w:tab w:val="left" w:pos="1080"/>
          <w:tab w:val="left" w:pos="5760"/>
        </w:tabs>
        <w:spacing w:before="120"/>
        <w:ind w:right="360"/>
        <w:rPr>
          <w:i/>
        </w:rPr>
      </w:pPr>
      <w:r>
        <w:rPr>
          <w:i/>
        </w:rPr>
        <w:t>Yes</w:t>
      </w:r>
      <w:r w:rsidR="00BE26A9">
        <w:rPr>
          <w:i/>
        </w:rPr>
        <w:t>. W</w:t>
      </w:r>
      <w:r>
        <w:rPr>
          <w:i/>
        </w:rPr>
        <w:t>e will pr</w:t>
      </w:r>
      <w:bookmarkStart w:id="0" w:name="_GoBack"/>
      <w:bookmarkEnd w:id="0"/>
      <w:r>
        <w:rPr>
          <w:i/>
        </w:rPr>
        <w:t>ovide lists and</w:t>
      </w:r>
      <w:r w:rsidRPr="00A41B83">
        <w:rPr>
          <w:i/>
        </w:rPr>
        <w:t xml:space="preserve"> engage feedback from </w:t>
      </w:r>
      <w:r>
        <w:rPr>
          <w:i/>
        </w:rPr>
        <w:t xml:space="preserve">the </w:t>
      </w:r>
      <w:r w:rsidRPr="00A41B83">
        <w:rPr>
          <w:i/>
        </w:rPr>
        <w:t xml:space="preserve">commission </w:t>
      </w:r>
      <w:r>
        <w:rPr>
          <w:i/>
        </w:rPr>
        <w:t xml:space="preserve">on future West Campus projects. . </w:t>
      </w:r>
      <w:r w:rsidRPr="00A41B83">
        <w:rPr>
          <w:i/>
        </w:rPr>
        <w:t xml:space="preserve"> </w:t>
      </w:r>
    </w:p>
    <w:p w:rsidR="00A41B83" w:rsidRDefault="00A41B83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</w:pPr>
    </w:p>
    <w:p w:rsidR="00F63106" w:rsidRDefault="00055D43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  <w:rPr>
          <w:b/>
        </w:rPr>
      </w:pPr>
      <w:r>
        <w:rPr>
          <w:b/>
        </w:rPr>
        <w:t>West Campus Site 27/</w:t>
      </w:r>
      <w:r w:rsidR="00C15CB3">
        <w:rPr>
          <w:b/>
        </w:rPr>
        <w:t>CAMCET</w:t>
      </w:r>
    </w:p>
    <w:p w:rsidR="00C15CB3" w:rsidRDefault="00502210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</w:pPr>
      <w:r>
        <w:t xml:space="preserve">The </w:t>
      </w:r>
      <w:r w:rsidR="00C15CB3">
        <w:t>West Campus</w:t>
      </w:r>
      <w:r w:rsidR="00055D43">
        <w:t xml:space="preserve"> </w:t>
      </w:r>
      <w:r w:rsidR="00BE26A9">
        <w:t xml:space="preserve">Site </w:t>
      </w:r>
      <w:r w:rsidR="00A20129">
        <w:t>27</w:t>
      </w:r>
      <w:r w:rsidR="00055D43">
        <w:t>/CAMCET</w:t>
      </w:r>
      <w:r w:rsidR="00A20129">
        <w:t xml:space="preserve"> Building </w:t>
      </w:r>
      <w:r>
        <w:t xml:space="preserve">was approved by the Regents at the December 2019 meeting. </w:t>
      </w:r>
      <w:r w:rsidR="00055D43">
        <w:t>A</w:t>
      </w:r>
      <w:r w:rsidR="00A20129">
        <w:t xml:space="preserve"> RFQ</w:t>
      </w:r>
      <w:r w:rsidR="00055D43">
        <w:t xml:space="preserve"> will soon be released, placing</w:t>
      </w:r>
      <w:r w:rsidR="00A20129">
        <w:t xml:space="preserve"> </w:t>
      </w:r>
      <w:r w:rsidR="00C15CB3">
        <w:t xml:space="preserve">emphasis </w:t>
      </w:r>
      <w:r w:rsidR="00A20129">
        <w:t xml:space="preserve">on </w:t>
      </w:r>
      <w:r w:rsidR="00C15CB3">
        <w:t>the important</w:t>
      </w:r>
      <w:r w:rsidR="00A20129">
        <w:t>ance of</w:t>
      </w:r>
      <w:r w:rsidR="00C15CB3">
        <w:t xml:space="preserve"> design</w:t>
      </w:r>
      <w:r w:rsidR="00A20129">
        <w:t>, as the bulk of the b</w:t>
      </w:r>
      <w:r>
        <w:t>uilding will be filled with non-UW</w:t>
      </w:r>
      <w:r w:rsidR="00A20129">
        <w:t xml:space="preserve"> entities, and the University will be looking to attract a variety of </w:t>
      </w:r>
      <w:r>
        <w:t>partnerships</w:t>
      </w:r>
      <w:r w:rsidR="00055D43">
        <w:t xml:space="preserve"> in addition to CAMCET</w:t>
      </w:r>
      <w:r w:rsidR="00A20129">
        <w:t xml:space="preserve">.  </w:t>
      </w:r>
    </w:p>
    <w:p w:rsidR="00C15CB3" w:rsidRDefault="00C15CB3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</w:pPr>
      <w:r>
        <w:t>Ground ren</w:t>
      </w:r>
      <w:r w:rsidR="00502210">
        <w:t>t will come back to the U</w:t>
      </w:r>
      <w:r>
        <w:t xml:space="preserve">niversity in the form of rental savings for current programs. </w:t>
      </w:r>
    </w:p>
    <w:p w:rsidR="00C15CB3" w:rsidRPr="00C15CB3" w:rsidRDefault="008A0240" w:rsidP="00F63106">
      <w:pPr>
        <w:pStyle w:val="NoSpacing"/>
        <w:tabs>
          <w:tab w:val="left" w:pos="1080"/>
          <w:tab w:val="left" w:pos="5760"/>
        </w:tabs>
        <w:spacing w:before="120"/>
        <w:ind w:left="1080" w:right="360"/>
      </w:pPr>
      <w:r>
        <w:t>The scope includes redevelopment of the</w:t>
      </w:r>
      <w:r w:rsidR="00055D43">
        <w:t xml:space="preserve"> Burk</w:t>
      </w:r>
      <w:r w:rsidR="00BE26A9">
        <w:t>e</w:t>
      </w:r>
      <w:r w:rsidR="00055D43">
        <w:t xml:space="preserve"> trail, and</w:t>
      </w:r>
      <w:r>
        <w:t xml:space="preserve"> redevelopment of a park from the trail all the way to the water. </w:t>
      </w:r>
    </w:p>
    <w:p w:rsidR="00F079E3" w:rsidRDefault="00F079E3" w:rsidP="00F079E3">
      <w:pPr>
        <w:pStyle w:val="NoSpacing"/>
      </w:pPr>
    </w:p>
    <w:p w:rsidR="00F079E3" w:rsidRDefault="00F63106" w:rsidP="00F079E3">
      <w:pPr>
        <w:pStyle w:val="NoSpacing"/>
        <w:tabs>
          <w:tab w:val="left" w:pos="1080"/>
          <w:tab w:val="left" w:pos="5760"/>
        </w:tabs>
        <w:spacing w:before="120"/>
        <w:ind w:right="360"/>
        <w:rPr>
          <w:b/>
        </w:rPr>
      </w:pPr>
      <w:r>
        <w:rPr>
          <w:b/>
        </w:rPr>
        <w:t>UW Tacoma Milgard Hall</w:t>
      </w:r>
    </w:p>
    <w:p w:rsidR="00EB62AA" w:rsidRPr="007C6A71" w:rsidRDefault="004710D8" w:rsidP="00EB62AA">
      <w:pPr>
        <w:pStyle w:val="NoSpacing"/>
        <w:tabs>
          <w:tab w:val="left" w:pos="1890"/>
          <w:tab w:val="left" w:pos="5760"/>
          <w:tab w:val="left" w:pos="7200"/>
        </w:tabs>
        <w:spacing w:before="120"/>
        <w:ind w:right="360"/>
        <w:rPr>
          <w:b/>
        </w:rPr>
      </w:pPr>
      <w:r>
        <w:rPr>
          <w:sz w:val="18"/>
          <w:szCs w:val="18"/>
        </w:rPr>
        <w:t>Melony Pederson</w:t>
      </w:r>
      <w:r w:rsidR="00EB62AA">
        <w:rPr>
          <w:sz w:val="18"/>
          <w:szCs w:val="18"/>
        </w:rPr>
        <w:t>, UWF Project Manager</w:t>
      </w:r>
    </w:p>
    <w:p w:rsidR="00F079E3" w:rsidRDefault="00F079E3" w:rsidP="00F079E3">
      <w:pPr>
        <w:pStyle w:val="NoSpacing"/>
      </w:pPr>
    </w:p>
    <w:p w:rsidR="00EB62AA" w:rsidRDefault="00071FAD" w:rsidP="008116D6">
      <w:pPr>
        <w:pStyle w:val="NoSpacing"/>
        <w:ind w:left="720"/>
        <w:rPr>
          <w:b/>
        </w:rPr>
      </w:pPr>
      <w:r>
        <w:rPr>
          <w:b/>
        </w:rPr>
        <w:t>Introduction</w:t>
      </w:r>
      <w:r w:rsidR="004710D8">
        <w:rPr>
          <w:b/>
        </w:rPr>
        <w:t>:</w:t>
      </w:r>
    </w:p>
    <w:p w:rsidR="00055D43" w:rsidRPr="00AD7F63" w:rsidRDefault="00055D43" w:rsidP="00AD7F63">
      <w:pPr>
        <w:pStyle w:val="NoSpacing"/>
        <w:numPr>
          <w:ilvl w:val="0"/>
          <w:numId w:val="16"/>
        </w:numPr>
        <w:rPr>
          <w:b/>
        </w:rPr>
      </w:pPr>
      <w:r>
        <w:t xml:space="preserve">The Board of Regents </w:t>
      </w:r>
      <w:r w:rsidR="00BE26A9">
        <w:t>awarded</w:t>
      </w:r>
      <w:r>
        <w:t xml:space="preserve"> </w:t>
      </w:r>
      <w:r w:rsidRPr="00055D43">
        <w:t>Stage 1 approval of</w:t>
      </w:r>
      <w:r>
        <w:t xml:space="preserve"> Mil</w:t>
      </w:r>
      <w:r w:rsidR="00BE26A9">
        <w:t>gard Hall at the November 2019 m</w:t>
      </w:r>
      <w:r>
        <w:t>eeting</w:t>
      </w:r>
      <w:r w:rsidR="004710D8">
        <w:t xml:space="preserve">. </w:t>
      </w:r>
      <w:r w:rsidR="00BE26A9">
        <w:t>A builder</w:t>
      </w:r>
      <w:r>
        <w:t xml:space="preserve"> RFQ </w:t>
      </w:r>
      <w:r w:rsidR="00BE26A9">
        <w:t>and Letter of I</w:t>
      </w:r>
      <w:r w:rsidR="004710D8">
        <w:t xml:space="preserve">ntent </w:t>
      </w:r>
      <w:r>
        <w:t>open</w:t>
      </w:r>
      <w:r w:rsidR="004710D8">
        <w:t xml:space="preserve"> to architects</w:t>
      </w:r>
      <w:r w:rsidR="00BE26A9">
        <w:t xml:space="preserve"> </w:t>
      </w:r>
      <w:r w:rsidR="00BE26A9">
        <w:t xml:space="preserve">was released </w:t>
      </w:r>
      <w:r w:rsidR="00BE26A9">
        <w:t>on December 10</w:t>
      </w:r>
      <w:r w:rsidR="00BE26A9" w:rsidRPr="00BE26A9">
        <w:rPr>
          <w:vertAlign w:val="superscript"/>
        </w:rPr>
        <w:t>th</w:t>
      </w:r>
      <w:r w:rsidR="00BE26A9">
        <w:t xml:space="preserve">. </w:t>
      </w:r>
    </w:p>
    <w:p w:rsidR="00071FAD" w:rsidRDefault="00071FAD" w:rsidP="00071FAD">
      <w:pPr>
        <w:pStyle w:val="NoSpacing"/>
        <w:ind w:left="1080"/>
      </w:pPr>
    </w:p>
    <w:p w:rsidR="008116D6" w:rsidRDefault="008116D6" w:rsidP="00F079E3">
      <w:pPr>
        <w:pStyle w:val="NoSpacing"/>
        <w:rPr>
          <w:b/>
        </w:rPr>
      </w:pPr>
      <w:r>
        <w:rPr>
          <w:b/>
        </w:rPr>
        <w:tab/>
        <w:t>Project Goals</w:t>
      </w:r>
    </w:p>
    <w:p w:rsidR="00071FAD" w:rsidRPr="00071FAD" w:rsidRDefault="00055D43" w:rsidP="00071FAD">
      <w:pPr>
        <w:pStyle w:val="NoSpacing"/>
        <w:numPr>
          <w:ilvl w:val="0"/>
          <w:numId w:val="16"/>
        </w:numPr>
      </w:pPr>
      <w:r>
        <w:t xml:space="preserve">Offer </w:t>
      </w:r>
      <w:r w:rsidR="00AD7F63">
        <w:t xml:space="preserve">local </w:t>
      </w:r>
      <w:r>
        <w:t xml:space="preserve">students more </w:t>
      </w:r>
      <w:r w:rsidR="00AD7F63">
        <w:t>high-demand e</w:t>
      </w:r>
      <w:r w:rsidR="00071FAD" w:rsidRPr="00071FAD">
        <w:t>ngineering degrees</w:t>
      </w:r>
    </w:p>
    <w:p w:rsidR="00071FAD" w:rsidRPr="00071FAD" w:rsidRDefault="00071FAD" w:rsidP="00071FAD">
      <w:pPr>
        <w:pStyle w:val="NoSpacing"/>
        <w:numPr>
          <w:ilvl w:val="0"/>
          <w:numId w:val="16"/>
        </w:numPr>
      </w:pPr>
      <w:r w:rsidRPr="00071FAD">
        <w:t xml:space="preserve">Meet student and employer demand for </w:t>
      </w:r>
      <w:r w:rsidR="00AD7F63">
        <w:t xml:space="preserve">business </w:t>
      </w:r>
      <w:r w:rsidRPr="00071FAD">
        <w:t>degrees</w:t>
      </w:r>
    </w:p>
    <w:p w:rsidR="00071FAD" w:rsidRDefault="00071FAD" w:rsidP="00071FAD">
      <w:pPr>
        <w:pStyle w:val="NoSpacing"/>
        <w:numPr>
          <w:ilvl w:val="0"/>
          <w:numId w:val="16"/>
        </w:numPr>
      </w:pPr>
      <w:r w:rsidRPr="00071FAD">
        <w:t>C</w:t>
      </w:r>
      <w:r w:rsidR="00AD7F63">
        <w:t>lose job gap of industry needs to meet unmet demand and allow more businesses to hire locally.</w:t>
      </w:r>
    </w:p>
    <w:p w:rsidR="00071FAD" w:rsidRDefault="00071FAD" w:rsidP="00071FAD">
      <w:pPr>
        <w:pStyle w:val="NoSpacing"/>
        <w:numPr>
          <w:ilvl w:val="0"/>
          <w:numId w:val="16"/>
        </w:numPr>
      </w:pPr>
      <w:r>
        <w:t>Connect local U</w:t>
      </w:r>
      <w:r w:rsidR="00055D43">
        <w:t>niversity</w:t>
      </w:r>
      <w:r w:rsidR="00AD7F63">
        <w:t xml:space="preserve"> students with local jobs in Engineering and Business</w:t>
      </w:r>
    </w:p>
    <w:p w:rsidR="00AD7F63" w:rsidRDefault="00AD7F63" w:rsidP="00071FAD">
      <w:pPr>
        <w:pStyle w:val="NoSpacing"/>
        <w:numPr>
          <w:ilvl w:val="0"/>
          <w:numId w:val="16"/>
        </w:numPr>
      </w:pPr>
      <w:r>
        <w:lastRenderedPageBreak/>
        <w:t xml:space="preserve">Provide a high return on investment for the state. </w:t>
      </w:r>
    </w:p>
    <w:p w:rsidR="00071FAD" w:rsidRDefault="00071FAD" w:rsidP="00071FAD">
      <w:pPr>
        <w:pStyle w:val="NoSpacing"/>
        <w:ind w:left="720"/>
      </w:pPr>
    </w:p>
    <w:p w:rsidR="00071FAD" w:rsidRDefault="00055D43" w:rsidP="00071FAD">
      <w:pPr>
        <w:pStyle w:val="NoSpacing"/>
        <w:ind w:left="720"/>
        <w:rPr>
          <w:b/>
        </w:rPr>
      </w:pPr>
      <w:r>
        <w:rPr>
          <w:b/>
        </w:rPr>
        <w:t>Budget</w:t>
      </w:r>
    </w:p>
    <w:p w:rsidR="00071FAD" w:rsidRDefault="00055D43" w:rsidP="00AD7F63">
      <w:pPr>
        <w:pStyle w:val="NoSpacing"/>
        <w:numPr>
          <w:ilvl w:val="0"/>
          <w:numId w:val="16"/>
        </w:numPr>
      </w:pPr>
      <w:r>
        <w:t>The Project is</w:t>
      </w:r>
      <w:r w:rsidR="00071FAD" w:rsidRPr="00071FAD">
        <w:t xml:space="preserve"> budgeted at $50M</w:t>
      </w:r>
      <w:r w:rsidR="00AD7F63">
        <w:t>.</w:t>
      </w:r>
    </w:p>
    <w:p w:rsidR="00071FAD" w:rsidRDefault="00071FAD" w:rsidP="00071FAD">
      <w:pPr>
        <w:pStyle w:val="NoSpacing"/>
      </w:pPr>
    </w:p>
    <w:p w:rsidR="00AD7F63" w:rsidRPr="00AD7F63" w:rsidRDefault="00071FAD" w:rsidP="00071FAD">
      <w:pPr>
        <w:pStyle w:val="NoSpacing"/>
        <w:rPr>
          <w:b/>
        </w:rPr>
      </w:pPr>
      <w:r>
        <w:tab/>
      </w:r>
      <w:r w:rsidR="00AD7F63" w:rsidRPr="00AD7F63">
        <w:rPr>
          <w:b/>
        </w:rPr>
        <w:t>Site</w:t>
      </w:r>
    </w:p>
    <w:p w:rsidR="00AD7F63" w:rsidRDefault="00AD7F63" w:rsidP="00AD7F63">
      <w:pPr>
        <w:pStyle w:val="NoSpacing"/>
        <w:numPr>
          <w:ilvl w:val="0"/>
          <w:numId w:val="16"/>
        </w:numPr>
      </w:pPr>
      <w:r>
        <w:t>A preliminary site bound by S. 19</w:t>
      </w:r>
      <w:r w:rsidRPr="00AD7F63">
        <w:rPr>
          <w:vertAlign w:val="superscript"/>
        </w:rPr>
        <w:t>th</w:t>
      </w:r>
      <w:r>
        <w:t xml:space="preserve"> and Market St, and adjacent to Court C and Court 17 has been identified, although other potential sites are still under consideration. </w:t>
      </w:r>
    </w:p>
    <w:p w:rsidR="00AD7F63" w:rsidRDefault="00AD7F63" w:rsidP="00071FAD">
      <w:pPr>
        <w:pStyle w:val="NoSpacing"/>
      </w:pPr>
    </w:p>
    <w:p w:rsidR="00071FAD" w:rsidRPr="00AD7F63" w:rsidRDefault="00071FAD" w:rsidP="00AD7F63">
      <w:pPr>
        <w:pStyle w:val="NoSpacing"/>
        <w:ind w:firstLine="720"/>
        <w:rPr>
          <w:b/>
        </w:rPr>
      </w:pPr>
      <w:r w:rsidRPr="00AD7F63">
        <w:rPr>
          <w:b/>
        </w:rPr>
        <w:t>Timeline</w:t>
      </w:r>
    </w:p>
    <w:p w:rsidR="00AD7F63" w:rsidRDefault="00AD7F63" w:rsidP="00071FAD">
      <w:pPr>
        <w:pStyle w:val="NoSpacing"/>
        <w:numPr>
          <w:ilvl w:val="0"/>
          <w:numId w:val="16"/>
        </w:numPr>
      </w:pPr>
      <w:r>
        <w:t xml:space="preserve">Final UWAC architect interviews slated for </w:t>
      </w:r>
      <w:r w:rsidR="00071FAD">
        <w:t>April</w:t>
      </w:r>
      <w:r>
        <w:t xml:space="preserve"> 2020 </w:t>
      </w:r>
    </w:p>
    <w:p w:rsidR="00071FAD" w:rsidRDefault="00071FAD" w:rsidP="00071FAD">
      <w:pPr>
        <w:pStyle w:val="NoSpacing"/>
      </w:pPr>
    </w:p>
    <w:p w:rsidR="00071FAD" w:rsidRPr="00572ABC" w:rsidRDefault="00572ABC" w:rsidP="00071FAD">
      <w:pPr>
        <w:pStyle w:val="NoSpacing"/>
        <w:ind w:left="720"/>
        <w:rPr>
          <w:b/>
          <w:i/>
        </w:rPr>
      </w:pPr>
      <w:r>
        <w:rPr>
          <w:b/>
          <w:i/>
        </w:rPr>
        <w:t>Comments</w:t>
      </w:r>
    </w:p>
    <w:p w:rsidR="00572ABC" w:rsidRPr="00572ABC" w:rsidRDefault="00917309" w:rsidP="00071FAD">
      <w:pPr>
        <w:pStyle w:val="NoSpacing"/>
        <w:numPr>
          <w:ilvl w:val="0"/>
          <w:numId w:val="16"/>
        </w:numPr>
        <w:rPr>
          <w:i/>
        </w:rPr>
      </w:pPr>
      <w:r w:rsidRPr="00572ABC">
        <w:rPr>
          <w:i/>
        </w:rPr>
        <w:t>Potential sites are a new development. Did t</w:t>
      </w:r>
      <w:r w:rsidR="00643BE7" w:rsidRPr="00572ABC">
        <w:rPr>
          <w:i/>
        </w:rPr>
        <w:t xml:space="preserve">hey determine the correct site initially? </w:t>
      </w:r>
    </w:p>
    <w:p w:rsidR="00917309" w:rsidRPr="00572ABC" w:rsidRDefault="00643BE7" w:rsidP="00572ABC">
      <w:pPr>
        <w:pStyle w:val="NoSpacing"/>
        <w:numPr>
          <w:ilvl w:val="1"/>
          <w:numId w:val="16"/>
        </w:numPr>
        <w:rPr>
          <w:i/>
        </w:rPr>
      </w:pPr>
      <w:r w:rsidRPr="00572ABC">
        <w:rPr>
          <w:i/>
        </w:rPr>
        <w:t xml:space="preserve">More studies are being engaged as the proposed site has a significant slope. </w:t>
      </w:r>
    </w:p>
    <w:p w:rsidR="00643BE7" w:rsidRPr="00572ABC" w:rsidRDefault="00643BE7" w:rsidP="00643BE7">
      <w:pPr>
        <w:pStyle w:val="NoSpacing"/>
        <w:ind w:left="1080"/>
        <w:rPr>
          <w:i/>
        </w:rPr>
      </w:pPr>
    </w:p>
    <w:p w:rsidR="00572ABC" w:rsidRPr="00572ABC" w:rsidRDefault="00572ABC" w:rsidP="00071FAD">
      <w:pPr>
        <w:pStyle w:val="NoSpacing"/>
        <w:numPr>
          <w:ilvl w:val="0"/>
          <w:numId w:val="16"/>
        </w:numPr>
        <w:rPr>
          <w:i/>
        </w:rPr>
      </w:pPr>
      <w:r w:rsidRPr="00572ABC">
        <w:rPr>
          <w:i/>
        </w:rPr>
        <w:t>Should the idea of</w:t>
      </w:r>
      <w:r w:rsidR="00071FAD" w:rsidRPr="00572ABC">
        <w:rPr>
          <w:i/>
        </w:rPr>
        <w:t xml:space="preserve"> o</w:t>
      </w:r>
      <w:r w:rsidR="00917309" w:rsidRPr="00572ABC">
        <w:rPr>
          <w:i/>
        </w:rPr>
        <w:t>ffice visit</w:t>
      </w:r>
      <w:r w:rsidRPr="00572ABC">
        <w:rPr>
          <w:i/>
        </w:rPr>
        <w:t>s as</w:t>
      </w:r>
      <w:r w:rsidR="00917309" w:rsidRPr="00572ABC">
        <w:rPr>
          <w:i/>
        </w:rPr>
        <w:t xml:space="preserve"> part of the process for Architect selection</w:t>
      </w:r>
      <w:r w:rsidRPr="00572ABC">
        <w:rPr>
          <w:i/>
        </w:rPr>
        <w:t xml:space="preserve"> be rethought</w:t>
      </w:r>
      <w:r w:rsidR="00917309" w:rsidRPr="00572ABC">
        <w:rPr>
          <w:i/>
        </w:rPr>
        <w:t xml:space="preserve">? </w:t>
      </w:r>
      <w:r w:rsidR="00071FAD" w:rsidRPr="00572ABC">
        <w:rPr>
          <w:i/>
        </w:rPr>
        <w:t xml:space="preserve"> </w:t>
      </w:r>
      <w:r w:rsidRPr="00572ABC">
        <w:rPr>
          <w:i/>
        </w:rPr>
        <w:t>Is it</w:t>
      </w:r>
      <w:r w:rsidR="00071FAD" w:rsidRPr="00572ABC">
        <w:rPr>
          <w:i/>
        </w:rPr>
        <w:t xml:space="preserve"> too onerous? </w:t>
      </w:r>
      <w:r w:rsidRPr="00572ABC">
        <w:rPr>
          <w:i/>
        </w:rPr>
        <w:t xml:space="preserve"> Where should the C</w:t>
      </w:r>
      <w:r w:rsidR="00917309" w:rsidRPr="00572ABC">
        <w:rPr>
          <w:i/>
        </w:rPr>
        <w:t>ommission insert its opinion</w:t>
      </w:r>
      <w:r w:rsidRPr="00572ABC">
        <w:rPr>
          <w:i/>
        </w:rPr>
        <w:t xml:space="preserve"> in this process</w:t>
      </w:r>
      <w:r w:rsidR="00917309" w:rsidRPr="00572ABC">
        <w:rPr>
          <w:i/>
        </w:rPr>
        <w:t xml:space="preserve">? </w:t>
      </w:r>
    </w:p>
    <w:p w:rsidR="00071FAD" w:rsidRPr="00572ABC" w:rsidRDefault="00917309" w:rsidP="00572ABC">
      <w:pPr>
        <w:pStyle w:val="NoSpacing"/>
        <w:numPr>
          <w:ilvl w:val="1"/>
          <w:numId w:val="16"/>
        </w:numPr>
        <w:rPr>
          <w:i/>
        </w:rPr>
      </w:pPr>
      <w:r w:rsidRPr="00572ABC">
        <w:rPr>
          <w:i/>
        </w:rPr>
        <w:t>After the init</w:t>
      </w:r>
      <w:r w:rsidR="00572ABC" w:rsidRPr="00572ABC">
        <w:rPr>
          <w:i/>
        </w:rPr>
        <w:t>ial shortlisting (before the in-</w:t>
      </w:r>
      <w:r w:rsidRPr="00572ABC">
        <w:rPr>
          <w:i/>
        </w:rPr>
        <w:t xml:space="preserve">person visits). </w:t>
      </w:r>
    </w:p>
    <w:p w:rsidR="00917309" w:rsidRPr="00572ABC" w:rsidRDefault="00572ABC" w:rsidP="00572ABC">
      <w:pPr>
        <w:pStyle w:val="NoSpacing"/>
        <w:numPr>
          <w:ilvl w:val="1"/>
          <w:numId w:val="16"/>
        </w:numPr>
        <w:rPr>
          <w:i/>
        </w:rPr>
      </w:pPr>
      <w:r w:rsidRPr="00572ABC">
        <w:rPr>
          <w:i/>
        </w:rPr>
        <w:t>Consider providing the C</w:t>
      </w:r>
      <w:r w:rsidR="00917309" w:rsidRPr="00572ABC">
        <w:rPr>
          <w:i/>
        </w:rPr>
        <w:t xml:space="preserve">ommission a schedule </w:t>
      </w:r>
      <w:r w:rsidRPr="00572ABC">
        <w:rPr>
          <w:i/>
        </w:rPr>
        <w:t>with a</w:t>
      </w:r>
      <w:r w:rsidR="00917309" w:rsidRPr="00572ABC">
        <w:rPr>
          <w:i/>
        </w:rPr>
        <w:t xml:space="preserve"> roadmap to the project processes</w:t>
      </w:r>
      <w:r w:rsidRPr="00572ABC">
        <w:rPr>
          <w:i/>
        </w:rPr>
        <w:t>. This might be helpful to determine appropriate</w:t>
      </w:r>
      <w:r w:rsidR="00917309" w:rsidRPr="00572ABC">
        <w:rPr>
          <w:i/>
        </w:rPr>
        <w:t xml:space="preserve"> timing</w:t>
      </w:r>
      <w:r w:rsidRPr="00572ABC">
        <w:rPr>
          <w:i/>
        </w:rPr>
        <w:t>, which would</w:t>
      </w:r>
      <w:r w:rsidR="00917309" w:rsidRPr="00572ABC">
        <w:rPr>
          <w:i/>
        </w:rPr>
        <w:t xml:space="preserve"> help build a more streamlined selection process</w:t>
      </w:r>
      <w:r w:rsidRPr="00572ABC">
        <w:rPr>
          <w:i/>
        </w:rPr>
        <w:t xml:space="preserve"> and ensure</w:t>
      </w:r>
      <w:r w:rsidR="00917309" w:rsidRPr="00572ABC">
        <w:rPr>
          <w:i/>
        </w:rPr>
        <w:t xml:space="preserve"> the list of architects interviewed are aligned in caliber, experience</w:t>
      </w:r>
      <w:r w:rsidRPr="00572ABC">
        <w:rPr>
          <w:i/>
        </w:rPr>
        <w:t>,</w:t>
      </w:r>
      <w:r w:rsidR="00917309" w:rsidRPr="00572ABC">
        <w:rPr>
          <w:i/>
        </w:rPr>
        <w:t xml:space="preserve"> etc. </w:t>
      </w:r>
    </w:p>
    <w:p w:rsidR="00071FAD" w:rsidRPr="00071FAD" w:rsidRDefault="00071FAD" w:rsidP="00071FAD">
      <w:pPr>
        <w:pStyle w:val="NoSpacing"/>
        <w:ind w:left="1080"/>
      </w:pPr>
    </w:p>
    <w:p w:rsidR="00184C1B" w:rsidRDefault="00184C1B" w:rsidP="00184C1B">
      <w:pPr>
        <w:pStyle w:val="NoSpacing"/>
      </w:pPr>
    </w:p>
    <w:p w:rsidR="00184C1B" w:rsidRDefault="00184C1B" w:rsidP="00184C1B">
      <w:pPr>
        <w:pStyle w:val="NoSpacing"/>
        <w:rPr>
          <w:b/>
        </w:rPr>
      </w:pPr>
      <w:r w:rsidRPr="00184C1B">
        <w:rPr>
          <w:b/>
        </w:rPr>
        <w:t xml:space="preserve">Meeting Adjourned </w:t>
      </w:r>
      <w:r>
        <w:rPr>
          <w:b/>
        </w:rPr>
        <w:t>–</w:t>
      </w:r>
      <w:r w:rsidRPr="00184C1B">
        <w:rPr>
          <w:b/>
        </w:rPr>
        <w:t xml:space="preserve"> </w:t>
      </w:r>
      <w:r w:rsidR="00BE26A9">
        <w:rPr>
          <w:b/>
        </w:rPr>
        <w:t>4:30</w:t>
      </w:r>
      <w:r>
        <w:rPr>
          <w:b/>
        </w:rPr>
        <w:t>PM</w:t>
      </w:r>
    </w:p>
    <w:p w:rsidR="00BE26A9" w:rsidRDefault="00BE26A9" w:rsidP="00184C1B">
      <w:pPr>
        <w:pStyle w:val="NoSpacing"/>
        <w:tabs>
          <w:tab w:val="left" w:pos="1890"/>
          <w:tab w:val="left" w:pos="5760"/>
        </w:tabs>
        <w:spacing w:before="120"/>
        <w:ind w:right="360"/>
        <w:rPr>
          <w:b/>
        </w:rPr>
      </w:pPr>
    </w:p>
    <w:p w:rsidR="00184C1B" w:rsidRDefault="00184C1B" w:rsidP="00184C1B">
      <w:pPr>
        <w:pStyle w:val="NoSpacing"/>
        <w:tabs>
          <w:tab w:val="left" w:pos="1890"/>
          <w:tab w:val="left" w:pos="5760"/>
        </w:tabs>
        <w:spacing w:before="120"/>
        <w:ind w:right="360"/>
        <w:rPr>
          <w:b/>
        </w:rPr>
      </w:pPr>
      <w:r>
        <w:t xml:space="preserve">Next Meeting: </w:t>
      </w:r>
      <w:r w:rsidR="00917309">
        <w:t>January</w:t>
      </w:r>
      <w:r>
        <w:t xml:space="preserve"> </w:t>
      </w:r>
      <w:r w:rsidR="00917309">
        <w:t>27th</w:t>
      </w:r>
      <w:r>
        <w:t xml:space="preserve">, 2019 </w:t>
      </w:r>
    </w:p>
    <w:p w:rsidR="00184C1B" w:rsidRPr="00184C1B" w:rsidRDefault="00184C1B" w:rsidP="00184C1B">
      <w:pPr>
        <w:pStyle w:val="NoSpacing"/>
        <w:rPr>
          <w:b/>
        </w:rPr>
      </w:pPr>
    </w:p>
    <w:sectPr w:rsidR="00184C1B" w:rsidRPr="00184C1B" w:rsidSect="002F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F2" w:rsidRDefault="006C36F2" w:rsidP="00DB3E7D">
      <w:r>
        <w:separator/>
      </w:r>
    </w:p>
  </w:endnote>
  <w:endnote w:type="continuationSeparator" w:id="0">
    <w:p w:rsidR="006C36F2" w:rsidRDefault="006C36F2" w:rsidP="00D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7" w:rsidRDefault="00FC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7" w:rsidRDefault="00FC7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7" w:rsidRDefault="00FC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F2" w:rsidRDefault="006C36F2" w:rsidP="00DB3E7D">
      <w:r>
        <w:separator/>
      </w:r>
    </w:p>
  </w:footnote>
  <w:footnote w:type="continuationSeparator" w:id="0">
    <w:p w:rsidR="006C36F2" w:rsidRDefault="006C36F2" w:rsidP="00DB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174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1071"/>
      <w:docPartObj>
        <w:docPartGallery w:val="Watermarks"/>
        <w:docPartUnique/>
      </w:docPartObj>
    </w:sdtPr>
    <w:sdtEndPr/>
    <w:sdtContent>
      <w:p w:rsidR="00FC7ED7" w:rsidRDefault="00E17C0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174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21"/>
    <w:multiLevelType w:val="hybridMultilevel"/>
    <w:tmpl w:val="D278C3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3E36E4"/>
    <w:multiLevelType w:val="hybridMultilevel"/>
    <w:tmpl w:val="31806B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3C3990"/>
    <w:multiLevelType w:val="hybridMultilevel"/>
    <w:tmpl w:val="B25C071C"/>
    <w:lvl w:ilvl="0" w:tplc="99B2A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17F1B"/>
    <w:multiLevelType w:val="hybridMultilevel"/>
    <w:tmpl w:val="EB8C15FE"/>
    <w:lvl w:ilvl="0" w:tplc="99B2AE9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06276"/>
    <w:multiLevelType w:val="hybridMultilevel"/>
    <w:tmpl w:val="1D665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8B5"/>
    <w:multiLevelType w:val="hybridMultilevel"/>
    <w:tmpl w:val="5E58A8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14A6A"/>
    <w:multiLevelType w:val="hybridMultilevel"/>
    <w:tmpl w:val="FE46495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BC6A55"/>
    <w:multiLevelType w:val="hybridMultilevel"/>
    <w:tmpl w:val="386E67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2235CF"/>
    <w:multiLevelType w:val="hybridMultilevel"/>
    <w:tmpl w:val="FBB026EE"/>
    <w:lvl w:ilvl="0" w:tplc="99B2AE9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C70E4"/>
    <w:multiLevelType w:val="hybridMultilevel"/>
    <w:tmpl w:val="DA6C216E"/>
    <w:lvl w:ilvl="0" w:tplc="EFC4BE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E2052"/>
    <w:multiLevelType w:val="hybridMultilevel"/>
    <w:tmpl w:val="5B80A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5C65"/>
    <w:multiLevelType w:val="hybridMultilevel"/>
    <w:tmpl w:val="AAD2D704"/>
    <w:lvl w:ilvl="0" w:tplc="EFC4BEE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754107"/>
    <w:multiLevelType w:val="hybridMultilevel"/>
    <w:tmpl w:val="EB78FB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D21940"/>
    <w:multiLevelType w:val="hybridMultilevel"/>
    <w:tmpl w:val="DD8288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813545"/>
    <w:multiLevelType w:val="hybridMultilevel"/>
    <w:tmpl w:val="4BDEFF24"/>
    <w:lvl w:ilvl="0" w:tplc="EFC4BEE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13E5B1D"/>
    <w:multiLevelType w:val="hybridMultilevel"/>
    <w:tmpl w:val="69A448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FA495D"/>
    <w:multiLevelType w:val="hybridMultilevel"/>
    <w:tmpl w:val="66FA06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84570C"/>
    <w:multiLevelType w:val="hybridMultilevel"/>
    <w:tmpl w:val="74568294"/>
    <w:lvl w:ilvl="0" w:tplc="EFC4BEE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277E88"/>
    <w:multiLevelType w:val="hybridMultilevel"/>
    <w:tmpl w:val="16A057A0"/>
    <w:lvl w:ilvl="0" w:tplc="99B2AE9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484881"/>
    <w:multiLevelType w:val="hybridMultilevel"/>
    <w:tmpl w:val="7EE0D554"/>
    <w:lvl w:ilvl="0" w:tplc="CE6EF130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4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7"/>
    <w:rsid w:val="0000320F"/>
    <w:rsid w:val="000038A7"/>
    <w:rsid w:val="000117C6"/>
    <w:rsid w:val="000148B7"/>
    <w:rsid w:val="0001604D"/>
    <w:rsid w:val="000210F6"/>
    <w:rsid w:val="00022A74"/>
    <w:rsid w:val="00023A86"/>
    <w:rsid w:val="0002745A"/>
    <w:rsid w:val="0003088D"/>
    <w:rsid w:val="000309A0"/>
    <w:rsid w:val="00034CA1"/>
    <w:rsid w:val="000402A9"/>
    <w:rsid w:val="000416F9"/>
    <w:rsid w:val="00044BA9"/>
    <w:rsid w:val="00044F19"/>
    <w:rsid w:val="00050000"/>
    <w:rsid w:val="000506F9"/>
    <w:rsid w:val="000539A9"/>
    <w:rsid w:val="00055D43"/>
    <w:rsid w:val="0005741A"/>
    <w:rsid w:val="00060D05"/>
    <w:rsid w:val="00061FD2"/>
    <w:rsid w:val="00062650"/>
    <w:rsid w:val="000644D0"/>
    <w:rsid w:val="00070072"/>
    <w:rsid w:val="00071858"/>
    <w:rsid w:val="00071FAD"/>
    <w:rsid w:val="000819AC"/>
    <w:rsid w:val="00082547"/>
    <w:rsid w:val="000830F4"/>
    <w:rsid w:val="00083B51"/>
    <w:rsid w:val="0008603D"/>
    <w:rsid w:val="000871D3"/>
    <w:rsid w:val="000A0ADC"/>
    <w:rsid w:val="000A43E4"/>
    <w:rsid w:val="000A6C4C"/>
    <w:rsid w:val="000B05A9"/>
    <w:rsid w:val="000B73A9"/>
    <w:rsid w:val="000C6B07"/>
    <w:rsid w:val="000D2712"/>
    <w:rsid w:val="000D7C85"/>
    <w:rsid w:val="000E6103"/>
    <w:rsid w:val="000F2B16"/>
    <w:rsid w:val="000F37B2"/>
    <w:rsid w:val="000F39C3"/>
    <w:rsid w:val="00102BE6"/>
    <w:rsid w:val="00104DDC"/>
    <w:rsid w:val="00111EFD"/>
    <w:rsid w:val="00123EF6"/>
    <w:rsid w:val="001378FB"/>
    <w:rsid w:val="00137B1C"/>
    <w:rsid w:val="00140A01"/>
    <w:rsid w:val="00140EDE"/>
    <w:rsid w:val="00141A16"/>
    <w:rsid w:val="00144E40"/>
    <w:rsid w:val="001519FB"/>
    <w:rsid w:val="001617DB"/>
    <w:rsid w:val="00162C5D"/>
    <w:rsid w:val="00164C27"/>
    <w:rsid w:val="00164E84"/>
    <w:rsid w:val="001674E9"/>
    <w:rsid w:val="00174D6F"/>
    <w:rsid w:val="00175851"/>
    <w:rsid w:val="00175C72"/>
    <w:rsid w:val="00177006"/>
    <w:rsid w:val="00183035"/>
    <w:rsid w:val="00184340"/>
    <w:rsid w:val="00184C1B"/>
    <w:rsid w:val="00193FC7"/>
    <w:rsid w:val="00195562"/>
    <w:rsid w:val="001A0B77"/>
    <w:rsid w:val="001A166E"/>
    <w:rsid w:val="001A6C7B"/>
    <w:rsid w:val="001A77AF"/>
    <w:rsid w:val="001A7C78"/>
    <w:rsid w:val="001A7FAE"/>
    <w:rsid w:val="001B19EF"/>
    <w:rsid w:val="001B4078"/>
    <w:rsid w:val="001C36A4"/>
    <w:rsid w:val="001C7440"/>
    <w:rsid w:val="001D6050"/>
    <w:rsid w:val="001D6B8F"/>
    <w:rsid w:val="001E11FD"/>
    <w:rsid w:val="001F106F"/>
    <w:rsid w:val="001F72DD"/>
    <w:rsid w:val="00202461"/>
    <w:rsid w:val="002032DC"/>
    <w:rsid w:val="00203DE9"/>
    <w:rsid w:val="00205AD3"/>
    <w:rsid w:val="0021271F"/>
    <w:rsid w:val="002130B6"/>
    <w:rsid w:val="002138AB"/>
    <w:rsid w:val="002146B3"/>
    <w:rsid w:val="00220F8A"/>
    <w:rsid w:val="002221EC"/>
    <w:rsid w:val="002236A7"/>
    <w:rsid w:val="00223D9D"/>
    <w:rsid w:val="00235192"/>
    <w:rsid w:val="00235CCD"/>
    <w:rsid w:val="0023723A"/>
    <w:rsid w:val="002411C2"/>
    <w:rsid w:val="00244286"/>
    <w:rsid w:val="002447BE"/>
    <w:rsid w:val="00245BEF"/>
    <w:rsid w:val="0024604E"/>
    <w:rsid w:val="0024782C"/>
    <w:rsid w:val="00252462"/>
    <w:rsid w:val="0025484C"/>
    <w:rsid w:val="002610EC"/>
    <w:rsid w:val="00271F1D"/>
    <w:rsid w:val="0027301C"/>
    <w:rsid w:val="002736A3"/>
    <w:rsid w:val="0027476B"/>
    <w:rsid w:val="00274FCE"/>
    <w:rsid w:val="00277DC7"/>
    <w:rsid w:val="00286E89"/>
    <w:rsid w:val="00295A89"/>
    <w:rsid w:val="00297C87"/>
    <w:rsid w:val="002A3D2B"/>
    <w:rsid w:val="002A3EE6"/>
    <w:rsid w:val="002A46FA"/>
    <w:rsid w:val="002B01E2"/>
    <w:rsid w:val="002B3197"/>
    <w:rsid w:val="002B4285"/>
    <w:rsid w:val="002C18DC"/>
    <w:rsid w:val="002C4357"/>
    <w:rsid w:val="002C6312"/>
    <w:rsid w:val="002C7E84"/>
    <w:rsid w:val="002D1A6F"/>
    <w:rsid w:val="002E43D4"/>
    <w:rsid w:val="002E5BE4"/>
    <w:rsid w:val="002F01D9"/>
    <w:rsid w:val="002F0B88"/>
    <w:rsid w:val="002F1501"/>
    <w:rsid w:val="002F4E58"/>
    <w:rsid w:val="002F5647"/>
    <w:rsid w:val="003003F7"/>
    <w:rsid w:val="00301324"/>
    <w:rsid w:val="0030222E"/>
    <w:rsid w:val="00303101"/>
    <w:rsid w:val="003048BE"/>
    <w:rsid w:val="003053A9"/>
    <w:rsid w:val="003057AD"/>
    <w:rsid w:val="003079F3"/>
    <w:rsid w:val="00311004"/>
    <w:rsid w:val="0031273F"/>
    <w:rsid w:val="00315E75"/>
    <w:rsid w:val="00325C64"/>
    <w:rsid w:val="00326AB2"/>
    <w:rsid w:val="003340E5"/>
    <w:rsid w:val="00334C2C"/>
    <w:rsid w:val="00334F13"/>
    <w:rsid w:val="003403C2"/>
    <w:rsid w:val="0034057D"/>
    <w:rsid w:val="003451B4"/>
    <w:rsid w:val="003454FE"/>
    <w:rsid w:val="003476A2"/>
    <w:rsid w:val="0034777D"/>
    <w:rsid w:val="00347859"/>
    <w:rsid w:val="003561A9"/>
    <w:rsid w:val="0035682E"/>
    <w:rsid w:val="0038129D"/>
    <w:rsid w:val="0038579B"/>
    <w:rsid w:val="00393B24"/>
    <w:rsid w:val="00395399"/>
    <w:rsid w:val="003956BA"/>
    <w:rsid w:val="00396FEC"/>
    <w:rsid w:val="00397C2A"/>
    <w:rsid w:val="003A2CF0"/>
    <w:rsid w:val="003A307B"/>
    <w:rsid w:val="003A351E"/>
    <w:rsid w:val="003A55B6"/>
    <w:rsid w:val="003C02D9"/>
    <w:rsid w:val="003C2E90"/>
    <w:rsid w:val="003C5E50"/>
    <w:rsid w:val="003C655A"/>
    <w:rsid w:val="003C6CB8"/>
    <w:rsid w:val="003D0CBD"/>
    <w:rsid w:val="003D2A9F"/>
    <w:rsid w:val="003F1705"/>
    <w:rsid w:val="003F22F7"/>
    <w:rsid w:val="003F574B"/>
    <w:rsid w:val="00401218"/>
    <w:rsid w:val="00412C11"/>
    <w:rsid w:val="00414653"/>
    <w:rsid w:val="00421650"/>
    <w:rsid w:val="00425271"/>
    <w:rsid w:val="00425F2E"/>
    <w:rsid w:val="00427114"/>
    <w:rsid w:val="004307F1"/>
    <w:rsid w:val="00430940"/>
    <w:rsid w:val="0043175C"/>
    <w:rsid w:val="00431BFB"/>
    <w:rsid w:val="00435E37"/>
    <w:rsid w:val="004518A2"/>
    <w:rsid w:val="00467B7E"/>
    <w:rsid w:val="00467D5E"/>
    <w:rsid w:val="004710D8"/>
    <w:rsid w:val="00471556"/>
    <w:rsid w:val="004758C5"/>
    <w:rsid w:val="00476686"/>
    <w:rsid w:val="004813B2"/>
    <w:rsid w:val="00483081"/>
    <w:rsid w:val="00487DB4"/>
    <w:rsid w:val="0049013A"/>
    <w:rsid w:val="0049454C"/>
    <w:rsid w:val="004A0AF0"/>
    <w:rsid w:val="004A74D8"/>
    <w:rsid w:val="004B0B48"/>
    <w:rsid w:val="004B144A"/>
    <w:rsid w:val="004B18BD"/>
    <w:rsid w:val="004B28DD"/>
    <w:rsid w:val="004B375B"/>
    <w:rsid w:val="004B78D3"/>
    <w:rsid w:val="004C759F"/>
    <w:rsid w:val="004D12FD"/>
    <w:rsid w:val="004D2437"/>
    <w:rsid w:val="004D243E"/>
    <w:rsid w:val="004D352A"/>
    <w:rsid w:val="004D392E"/>
    <w:rsid w:val="004D4639"/>
    <w:rsid w:val="004D50C5"/>
    <w:rsid w:val="004D51BD"/>
    <w:rsid w:val="004D6094"/>
    <w:rsid w:val="004D756E"/>
    <w:rsid w:val="004E720F"/>
    <w:rsid w:val="004F408A"/>
    <w:rsid w:val="00502210"/>
    <w:rsid w:val="005026F4"/>
    <w:rsid w:val="005049DE"/>
    <w:rsid w:val="005145D4"/>
    <w:rsid w:val="00516012"/>
    <w:rsid w:val="00520EDC"/>
    <w:rsid w:val="00525E3E"/>
    <w:rsid w:val="0053012E"/>
    <w:rsid w:val="00531894"/>
    <w:rsid w:val="00532A7F"/>
    <w:rsid w:val="00533ADC"/>
    <w:rsid w:val="00533BCD"/>
    <w:rsid w:val="00535CC2"/>
    <w:rsid w:val="00535F4C"/>
    <w:rsid w:val="00544887"/>
    <w:rsid w:val="00551E38"/>
    <w:rsid w:val="00553E2B"/>
    <w:rsid w:val="00557952"/>
    <w:rsid w:val="00563AC7"/>
    <w:rsid w:val="00572ABC"/>
    <w:rsid w:val="00573519"/>
    <w:rsid w:val="00582FA8"/>
    <w:rsid w:val="00583E35"/>
    <w:rsid w:val="00594AA1"/>
    <w:rsid w:val="00595CC7"/>
    <w:rsid w:val="005A0AEA"/>
    <w:rsid w:val="005A3E6A"/>
    <w:rsid w:val="005A49C9"/>
    <w:rsid w:val="005B0627"/>
    <w:rsid w:val="005B69C7"/>
    <w:rsid w:val="005B7A44"/>
    <w:rsid w:val="005C07C1"/>
    <w:rsid w:val="005C1704"/>
    <w:rsid w:val="005C688C"/>
    <w:rsid w:val="005D0DCA"/>
    <w:rsid w:val="005D74EA"/>
    <w:rsid w:val="005E1968"/>
    <w:rsid w:val="005E5DF7"/>
    <w:rsid w:val="005F3F21"/>
    <w:rsid w:val="005F5B40"/>
    <w:rsid w:val="0060150B"/>
    <w:rsid w:val="00603141"/>
    <w:rsid w:val="006041D5"/>
    <w:rsid w:val="0060581D"/>
    <w:rsid w:val="00614E47"/>
    <w:rsid w:val="006306F6"/>
    <w:rsid w:val="0063141C"/>
    <w:rsid w:val="00632D6F"/>
    <w:rsid w:val="00634356"/>
    <w:rsid w:val="00640910"/>
    <w:rsid w:val="00642983"/>
    <w:rsid w:val="00643BE7"/>
    <w:rsid w:val="00645C36"/>
    <w:rsid w:val="0064625C"/>
    <w:rsid w:val="006501BD"/>
    <w:rsid w:val="00657222"/>
    <w:rsid w:val="00660F3F"/>
    <w:rsid w:val="006614CA"/>
    <w:rsid w:val="00662FB4"/>
    <w:rsid w:val="00672937"/>
    <w:rsid w:val="00673515"/>
    <w:rsid w:val="00676022"/>
    <w:rsid w:val="00677A86"/>
    <w:rsid w:val="006823F4"/>
    <w:rsid w:val="00690BA3"/>
    <w:rsid w:val="00695730"/>
    <w:rsid w:val="006A08A9"/>
    <w:rsid w:val="006A138F"/>
    <w:rsid w:val="006A27C7"/>
    <w:rsid w:val="006B7CBC"/>
    <w:rsid w:val="006C0B28"/>
    <w:rsid w:val="006C2852"/>
    <w:rsid w:val="006C36F2"/>
    <w:rsid w:val="006C38EE"/>
    <w:rsid w:val="006C7A98"/>
    <w:rsid w:val="006D30CE"/>
    <w:rsid w:val="006D4B8A"/>
    <w:rsid w:val="006D6E2C"/>
    <w:rsid w:val="006D7C82"/>
    <w:rsid w:val="006E38FA"/>
    <w:rsid w:val="006F1B34"/>
    <w:rsid w:val="006F5C3E"/>
    <w:rsid w:val="00707379"/>
    <w:rsid w:val="00710592"/>
    <w:rsid w:val="00710601"/>
    <w:rsid w:val="00712A98"/>
    <w:rsid w:val="007135CB"/>
    <w:rsid w:val="00721301"/>
    <w:rsid w:val="0072184D"/>
    <w:rsid w:val="007228CC"/>
    <w:rsid w:val="00725624"/>
    <w:rsid w:val="0072765A"/>
    <w:rsid w:val="00730E18"/>
    <w:rsid w:val="00732447"/>
    <w:rsid w:val="00735947"/>
    <w:rsid w:val="007414AD"/>
    <w:rsid w:val="00752195"/>
    <w:rsid w:val="007615C9"/>
    <w:rsid w:val="00763F85"/>
    <w:rsid w:val="0076590D"/>
    <w:rsid w:val="0076677C"/>
    <w:rsid w:val="00772BD7"/>
    <w:rsid w:val="0077684C"/>
    <w:rsid w:val="0078049F"/>
    <w:rsid w:val="00780EDE"/>
    <w:rsid w:val="0078223D"/>
    <w:rsid w:val="00782369"/>
    <w:rsid w:val="0078461F"/>
    <w:rsid w:val="007901CF"/>
    <w:rsid w:val="00791DC3"/>
    <w:rsid w:val="00792610"/>
    <w:rsid w:val="00793129"/>
    <w:rsid w:val="0079312B"/>
    <w:rsid w:val="007942F9"/>
    <w:rsid w:val="00794DC0"/>
    <w:rsid w:val="007A09E5"/>
    <w:rsid w:val="007A4C0E"/>
    <w:rsid w:val="007A675B"/>
    <w:rsid w:val="007A69C3"/>
    <w:rsid w:val="007B576C"/>
    <w:rsid w:val="007B6531"/>
    <w:rsid w:val="007C2E8C"/>
    <w:rsid w:val="007C3143"/>
    <w:rsid w:val="007C3CB0"/>
    <w:rsid w:val="007C44D8"/>
    <w:rsid w:val="007C6A71"/>
    <w:rsid w:val="007D1B7B"/>
    <w:rsid w:val="007D2C55"/>
    <w:rsid w:val="007D31DE"/>
    <w:rsid w:val="007D5BDE"/>
    <w:rsid w:val="007E12D5"/>
    <w:rsid w:val="007E1A14"/>
    <w:rsid w:val="007E61E1"/>
    <w:rsid w:val="007F5B46"/>
    <w:rsid w:val="00801158"/>
    <w:rsid w:val="00803278"/>
    <w:rsid w:val="00806BBF"/>
    <w:rsid w:val="00810010"/>
    <w:rsid w:val="008116D6"/>
    <w:rsid w:val="008131FD"/>
    <w:rsid w:val="00831BAF"/>
    <w:rsid w:val="00832685"/>
    <w:rsid w:val="00840B10"/>
    <w:rsid w:val="008528FC"/>
    <w:rsid w:val="00855F35"/>
    <w:rsid w:val="00856C62"/>
    <w:rsid w:val="00862EED"/>
    <w:rsid w:val="00870C62"/>
    <w:rsid w:val="00871C2C"/>
    <w:rsid w:val="008722B6"/>
    <w:rsid w:val="00873BC0"/>
    <w:rsid w:val="008834E2"/>
    <w:rsid w:val="008840DC"/>
    <w:rsid w:val="008849E7"/>
    <w:rsid w:val="00886163"/>
    <w:rsid w:val="00890576"/>
    <w:rsid w:val="00892367"/>
    <w:rsid w:val="008A0240"/>
    <w:rsid w:val="008A2C39"/>
    <w:rsid w:val="008B221E"/>
    <w:rsid w:val="008B4F50"/>
    <w:rsid w:val="008B70A5"/>
    <w:rsid w:val="008C0CF4"/>
    <w:rsid w:val="008D11ED"/>
    <w:rsid w:val="008D19D1"/>
    <w:rsid w:val="008D27C1"/>
    <w:rsid w:val="008E0FEC"/>
    <w:rsid w:val="008E5610"/>
    <w:rsid w:val="008E6E10"/>
    <w:rsid w:val="008E7D4F"/>
    <w:rsid w:val="008F1501"/>
    <w:rsid w:val="008F1E4D"/>
    <w:rsid w:val="008F1FE5"/>
    <w:rsid w:val="008F5CF2"/>
    <w:rsid w:val="008F5D1A"/>
    <w:rsid w:val="00900632"/>
    <w:rsid w:val="009075AD"/>
    <w:rsid w:val="00912FAA"/>
    <w:rsid w:val="009130F3"/>
    <w:rsid w:val="009142AE"/>
    <w:rsid w:val="00917309"/>
    <w:rsid w:val="009203EF"/>
    <w:rsid w:val="00920FF4"/>
    <w:rsid w:val="00930B7A"/>
    <w:rsid w:val="00931462"/>
    <w:rsid w:val="009326C7"/>
    <w:rsid w:val="00932F5F"/>
    <w:rsid w:val="00934770"/>
    <w:rsid w:val="009458CF"/>
    <w:rsid w:val="009502DB"/>
    <w:rsid w:val="0095108C"/>
    <w:rsid w:val="00952C75"/>
    <w:rsid w:val="00961979"/>
    <w:rsid w:val="00962674"/>
    <w:rsid w:val="00963755"/>
    <w:rsid w:val="00971996"/>
    <w:rsid w:val="00974632"/>
    <w:rsid w:val="00982FA8"/>
    <w:rsid w:val="00983960"/>
    <w:rsid w:val="00984641"/>
    <w:rsid w:val="00985465"/>
    <w:rsid w:val="009868DE"/>
    <w:rsid w:val="00992B06"/>
    <w:rsid w:val="00994F42"/>
    <w:rsid w:val="00995CDA"/>
    <w:rsid w:val="00996B56"/>
    <w:rsid w:val="0099734D"/>
    <w:rsid w:val="009A0A0C"/>
    <w:rsid w:val="009A0D00"/>
    <w:rsid w:val="009A1AA7"/>
    <w:rsid w:val="009A5211"/>
    <w:rsid w:val="009A6827"/>
    <w:rsid w:val="009B0752"/>
    <w:rsid w:val="009B4F44"/>
    <w:rsid w:val="009B5C39"/>
    <w:rsid w:val="009B7412"/>
    <w:rsid w:val="009C09E3"/>
    <w:rsid w:val="009C1189"/>
    <w:rsid w:val="009C1C18"/>
    <w:rsid w:val="009C2B93"/>
    <w:rsid w:val="009C589B"/>
    <w:rsid w:val="009D24A9"/>
    <w:rsid w:val="009D35EE"/>
    <w:rsid w:val="009D4332"/>
    <w:rsid w:val="009E145D"/>
    <w:rsid w:val="009E1EDD"/>
    <w:rsid w:val="009E243D"/>
    <w:rsid w:val="009E338B"/>
    <w:rsid w:val="009E33D7"/>
    <w:rsid w:val="009E6477"/>
    <w:rsid w:val="009F3E02"/>
    <w:rsid w:val="009F4402"/>
    <w:rsid w:val="009F57E9"/>
    <w:rsid w:val="00A125CF"/>
    <w:rsid w:val="00A1323C"/>
    <w:rsid w:val="00A1357D"/>
    <w:rsid w:val="00A13B6C"/>
    <w:rsid w:val="00A145D7"/>
    <w:rsid w:val="00A157E6"/>
    <w:rsid w:val="00A16CAA"/>
    <w:rsid w:val="00A20129"/>
    <w:rsid w:val="00A23E44"/>
    <w:rsid w:val="00A30BF4"/>
    <w:rsid w:val="00A31B1E"/>
    <w:rsid w:val="00A31FA1"/>
    <w:rsid w:val="00A368FD"/>
    <w:rsid w:val="00A41259"/>
    <w:rsid w:val="00A4161E"/>
    <w:rsid w:val="00A41B83"/>
    <w:rsid w:val="00A428FD"/>
    <w:rsid w:val="00A4482A"/>
    <w:rsid w:val="00A47D8B"/>
    <w:rsid w:val="00A5252B"/>
    <w:rsid w:val="00A560E7"/>
    <w:rsid w:val="00A607D4"/>
    <w:rsid w:val="00A62E61"/>
    <w:rsid w:val="00A6469B"/>
    <w:rsid w:val="00A65F76"/>
    <w:rsid w:val="00A712EE"/>
    <w:rsid w:val="00A764E0"/>
    <w:rsid w:val="00A77468"/>
    <w:rsid w:val="00A77508"/>
    <w:rsid w:val="00A80816"/>
    <w:rsid w:val="00A850DA"/>
    <w:rsid w:val="00A873F4"/>
    <w:rsid w:val="00A90475"/>
    <w:rsid w:val="00A921FA"/>
    <w:rsid w:val="00A967C6"/>
    <w:rsid w:val="00AA132E"/>
    <w:rsid w:val="00AA264B"/>
    <w:rsid w:val="00AA3859"/>
    <w:rsid w:val="00AA51E5"/>
    <w:rsid w:val="00AB0905"/>
    <w:rsid w:val="00AB0B82"/>
    <w:rsid w:val="00AB106C"/>
    <w:rsid w:val="00AB2CF6"/>
    <w:rsid w:val="00AB38A0"/>
    <w:rsid w:val="00AB5234"/>
    <w:rsid w:val="00AC3BBF"/>
    <w:rsid w:val="00AD095F"/>
    <w:rsid w:val="00AD7F63"/>
    <w:rsid w:val="00AE10EB"/>
    <w:rsid w:val="00AE2C4A"/>
    <w:rsid w:val="00AE2E1C"/>
    <w:rsid w:val="00AE7B41"/>
    <w:rsid w:val="00AF4439"/>
    <w:rsid w:val="00AF65D3"/>
    <w:rsid w:val="00AF7A6A"/>
    <w:rsid w:val="00B00AC4"/>
    <w:rsid w:val="00B0403E"/>
    <w:rsid w:val="00B04131"/>
    <w:rsid w:val="00B04C1D"/>
    <w:rsid w:val="00B04CAD"/>
    <w:rsid w:val="00B070E0"/>
    <w:rsid w:val="00B45925"/>
    <w:rsid w:val="00B5050C"/>
    <w:rsid w:val="00B5199B"/>
    <w:rsid w:val="00B51C2E"/>
    <w:rsid w:val="00B61114"/>
    <w:rsid w:val="00B64FEE"/>
    <w:rsid w:val="00B66DBA"/>
    <w:rsid w:val="00B71998"/>
    <w:rsid w:val="00B76819"/>
    <w:rsid w:val="00B81712"/>
    <w:rsid w:val="00B848D8"/>
    <w:rsid w:val="00B9101B"/>
    <w:rsid w:val="00B910EA"/>
    <w:rsid w:val="00B92A01"/>
    <w:rsid w:val="00B963EE"/>
    <w:rsid w:val="00B97C5B"/>
    <w:rsid w:val="00BA11E2"/>
    <w:rsid w:val="00BA4D44"/>
    <w:rsid w:val="00BB25EA"/>
    <w:rsid w:val="00BB33F2"/>
    <w:rsid w:val="00BC0A98"/>
    <w:rsid w:val="00BC0D2B"/>
    <w:rsid w:val="00BC3431"/>
    <w:rsid w:val="00BC3C2F"/>
    <w:rsid w:val="00BC5E94"/>
    <w:rsid w:val="00BC6B30"/>
    <w:rsid w:val="00BD0F03"/>
    <w:rsid w:val="00BD499A"/>
    <w:rsid w:val="00BD75BC"/>
    <w:rsid w:val="00BE0733"/>
    <w:rsid w:val="00BE26A9"/>
    <w:rsid w:val="00BE41D1"/>
    <w:rsid w:val="00BE66F2"/>
    <w:rsid w:val="00BF07EA"/>
    <w:rsid w:val="00BF2A94"/>
    <w:rsid w:val="00BF3052"/>
    <w:rsid w:val="00BF31EE"/>
    <w:rsid w:val="00BF37F5"/>
    <w:rsid w:val="00BF49D3"/>
    <w:rsid w:val="00BF573B"/>
    <w:rsid w:val="00C00851"/>
    <w:rsid w:val="00C04D09"/>
    <w:rsid w:val="00C10733"/>
    <w:rsid w:val="00C10C64"/>
    <w:rsid w:val="00C13D26"/>
    <w:rsid w:val="00C15CB3"/>
    <w:rsid w:val="00C166B0"/>
    <w:rsid w:val="00C2122B"/>
    <w:rsid w:val="00C25035"/>
    <w:rsid w:val="00C30D3D"/>
    <w:rsid w:val="00C34B44"/>
    <w:rsid w:val="00C44CE5"/>
    <w:rsid w:val="00C46235"/>
    <w:rsid w:val="00C471D9"/>
    <w:rsid w:val="00C50814"/>
    <w:rsid w:val="00C50B4F"/>
    <w:rsid w:val="00C51216"/>
    <w:rsid w:val="00C54734"/>
    <w:rsid w:val="00C605C9"/>
    <w:rsid w:val="00C66456"/>
    <w:rsid w:val="00C7046F"/>
    <w:rsid w:val="00C71385"/>
    <w:rsid w:val="00C73316"/>
    <w:rsid w:val="00C74AA2"/>
    <w:rsid w:val="00C75DDD"/>
    <w:rsid w:val="00C765F3"/>
    <w:rsid w:val="00C77DF5"/>
    <w:rsid w:val="00C80E36"/>
    <w:rsid w:val="00C85577"/>
    <w:rsid w:val="00C879DE"/>
    <w:rsid w:val="00C96724"/>
    <w:rsid w:val="00C9794D"/>
    <w:rsid w:val="00CA23E6"/>
    <w:rsid w:val="00CA3ACC"/>
    <w:rsid w:val="00CA3D72"/>
    <w:rsid w:val="00CB28E6"/>
    <w:rsid w:val="00CB3A00"/>
    <w:rsid w:val="00CD5D14"/>
    <w:rsid w:val="00CD6DF6"/>
    <w:rsid w:val="00CE5E2C"/>
    <w:rsid w:val="00CE758F"/>
    <w:rsid w:val="00CF2BC3"/>
    <w:rsid w:val="00CF4278"/>
    <w:rsid w:val="00CF51EA"/>
    <w:rsid w:val="00CF6130"/>
    <w:rsid w:val="00CF6FB9"/>
    <w:rsid w:val="00D02CC1"/>
    <w:rsid w:val="00D02FFF"/>
    <w:rsid w:val="00D04BC6"/>
    <w:rsid w:val="00D0502A"/>
    <w:rsid w:val="00D0738D"/>
    <w:rsid w:val="00D13015"/>
    <w:rsid w:val="00D15706"/>
    <w:rsid w:val="00D22472"/>
    <w:rsid w:val="00D245B0"/>
    <w:rsid w:val="00D302A5"/>
    <w:rsid w:val="00D30E5D"/>
    <w:rsid w:val="00D31821"/>
    <w:rsid w:val="00D3293E"/>
    <w:rsid w:val="00D3509C"/>
    <w:rsid w:val="00D421BC"/>
    <w:rsid w:val="00D452A4"/>
    <w:rsid w:val="00D5212F"/>
    <w:rsid w:val="00D52FEA"/>
    <w:rsid w:val="00D53CE5"/>
    <w:rsid w:val="00D62439"/>
    <w:rsid w:val="00D71EF6"/>
    <w:rsid w:val="00D724B3"/>
    <w:rsid w:val="00D731EB"/>
    <w:rsid w:val="00D75ADE"/>
    <w:rsid w:val="00D814D3"/>
    <w:rsid w:val="00D82C87"/>
    <w:rsid w:val="00D85794"/>
    <w:rsid w:val="00D862A7"/>
    <w:rsid w:val="00D867D5"/>
    <w:rsid w:val="00D90CA9"/>
    <w:rsid w:val="00D950DA"/>
    <w:rsid w:val="00D97163"/>
    <w:rsid w:val="00DA1080"/>
    <w:rsid w:val="00DA45A1"/>
    <w:rsid w:val="00DA64A5"/>
    <w:rsid w:val="00DB3112"/>
    <w:rsid w:val="00DB3E7D"/>
    <w:rsid w:val="00DB40A4"/>
    <w:rsid w:val="00DB6FC8"/>
    <w:rsid w:val="00DC448F"/>
    <w:rsid w:val="00DC574A"/>
    <w:rsid w:val="00DC6BCC"/>
    <w:rsid w:val="00DC6F18"/>
    <w:rsid w:val="00DD0A61"/>
    <w:rsid w:val="00DD430A"/>
    <w:rsid w:val="00DE3F28"/>
    <w:rsid w:val="00DE509D"/>
    <w:rsid w:val="00DF212C"/>
    <w:rsid w:val="00DF7550"/>
    <w:rsid w:val="00E01FA0"/>
    <w:rsid w:val="00E021C0"/>
    <w:rsid w:val="00E034D1"/>
    <w:rsid w:val="00E03E61"/>
    <w:rsid w:val="00E04E6A"/>
    <w:rsid w:val="00E10CD4"/>
    <w:rsid w:val="00E11CA4"/>
    <w:rsid w:val="00E14431"/>
    <w:rsid w:val="00E23256"/>
    <w:rsid w:val="00E258B9"/>
    <w:rsid w:val="00E30587"/>
    <w:rsid w:val="00E32649"/>
    <w:rsid w:val="00E32C96"/>
    <w:rsid w:val="00E34A9B"/>
    <w:rsid w:val="00E373DA"/>
    <w:rsid w:val="00E405B8"/>
    <w:rsid w:val="00E41149"/>
    <w:rsid w:val="00E42455"/>
    <w:rsid w:val="00E50715"/>
    <w:rsid w:val="00E5428E"/>
    <w:rsid w:val="00E57BD9"/>
    <w:rsid w:val="00E62356"/>
    <w:rsid w:val="00E630DF"/>
    <w:rsid w:val="00E642FF"/>
    <w:rsid w:val="00E65A57"/>
    <w:rsid w:val="00E65DA3"/>
    <w:rsid w:val="00E7623D"/>
    <w:rsid w:val="00E766DF"/>
    <w:rsid w:val="00E83FD1"/>
    <w:rsid w:val="00E873E3"/>
    <w:rsid w:val="00E907D1"/>
    <w:rsid w:val="00E91BA8"/>
    <w:rsid w:val="00E91D2D"/>
    <w:rsid w:val="00E92CA0"/>
    <w:rsid w:val="00E9308E"/>
    <w:rsid w:val="00E9351B"/>
    <w:rsid w:val="00E93E18"/>
    <w:rsid w:val="00E96C55"/>
    <w:rsid w:val="00EA0000"/>
    <w:rsid w:val="00EA054B"/>
    <w:rsid w:val="00EA0B26"/>
    <w:rsid w:val="00EA1A20"/>
    <w:rsid w:val="00EA334D"/>
    <w:rsid w:val="00EA429E"/>
    <w:rsid w:val="00EA57BA"/>
    <w:rsid w:val="00EA6F94"/>
    <w:rsid w:val="00EB2796"/>
    <w:rsid w:val="00EB344A"/>
    <w:rsid w:val="00EB3BAB"/>
    <w:rsid w:val="00EB62AA"/>
    <w:rsid w:val="00EB6B49"/>
    <w:rsid w:val="00EC0548"/>
    <w:rsid w:val="00EC5407"/>
    <w:rsid w:val="00EC63A8"/>
    <w:rsid w:val="00ED4797"/>
    <w:rsid w:val="00ED547C"/>
    <w:rsid w:val="00EE5E78"/>
    <w:rsid w:val="00EF1750"/>
    <w:rsid w:val="00EF18C5"/>
    <w:rsid w:val="00EF3E8B"/>
    <w:rsid w:val="00F03925"/>
    <w:rsid w:val="00F079D1"/>
    <w:rsid w:val="00F079E3"/>
    <w:rsid w:val="00F11EBC"/>
    <w:rsid w:val="00F1556A"/>
    <w:rsid w:val="00F15BCE"/>
    <w:rsid w:val="00F210E6"/>
    <w:rsid w:val="00F244E7"/>
    <w:rsid w:val="00F3217A"/>
    <w:rsid w:val="00F358F2"/>
    <w:rsid w:val="00F37DF5"/>
    <w:rsid w:val="00F41619"/>
    <w:rsid w:val="00F5664F"/>
    <w:rsid w:val="00F57010"/>
    <w:rsid w:val="00F601BC"/>
    <w:rsid w:val="00F61536"/>
    <w:rsid w:val="00F62BA4"/>
    <w:rsid w:val="00F63106"/>
    <w:rsid w:val="00F744F3"/>
    <w:rsid w:val="00F74FF0"/>
    <w:rsid w:val="00F76032"/>
    <w:rsid w:val="00F81B02"/>
    <w:rsid w:val="00F82650"/>
    <w:rsid w:val="00F86E3A"/>
    <w:rsid w:val="00F877C2"/>
    <w:rsid w:val="00F90628"/>
    <w:rsid w:val="00F92D1C"/>
    <w:rsid w:val="00F945F5"/>
    <w:rsid w:val="00F96FF5"/>
    <w:rsid w:val="00FA2D06"/>
    <w:rsid w:val="00FA5825"/>
    <w:rsid w:val="00FA744C"/>
    <w:rsid w:val="00FC12EC"/>
    <w:rsid w:val="00FC4275"/>
    <w:rsid w:val="00FC7ED7"/>
    <w:rsid w:val="00FD6B96"/>
    <w:rsid w:val="00FD6C28"/>
    <w:rsid w:val="00FE59F4"/>
    <w:rsid w:val="00FF29E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FBE1"/>
  <w15:docId w15:val="{6427C90B-9F1E-4C83-8BF6-7D93AB3C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26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E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E7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148B7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8B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776A-BB80-4FB8-97CF-9FBE64D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rgbarnes</dc:creator>
  <cp:keywords/>
  <dc:description/>
  <cp:lastModifiedBy>Stephanie Parker</cp:lastModifiedBy>
  <cp:revision>2</cp:revision>
  <cp:lastPrinted>2019-12-13T20:40:00Z</cp:lastPrinted>
  <dcterms:created xsi:type="dcterms:W3CDTF">2020-01-23T17:10:00Z</dcterms:created>
  <dcterms:modified xsi:type="dcterms:W3CDTF">2020-01-23T17:10:00Z</dcterms:modified>
</cp:coreProperties>
</file>