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A15" w14:textId="590F42B4" w:rsidR="00C74706" w:rsidRDefault="00D52D85" w:rsidP="00D66675">
      <w:pPr>
        <w:jc w:val="center"/>
      </w:pPr>
      <w:r>
        <w:rPr>
          <w:noProof/>
        </w:rPr>
        <w:drawing>
          <wp:inline distT="0" distB="0" distL="0" distR="0" wp14:anchorId="60D10D9F" wp14:editId="6DB52311">
            <wp:extent cx="5932170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5343B" w14:textId="03253527" w:rsidR="004B2681" w:rsidRDefault="004B2681" w:rsidP="00D66675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108E2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UW Tower </w:t>
      </w:r>
      <w:r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Reservation Space + Service Fees</w:t>
      </w:r>
    </w:p>
    <w:p w14:paraId="25D14B06" w14:textId="0F7D07CD" w:rsidR="00DE22D5" w:rsidRDefault="00DE22D5" w:rsidP="00D66675">
      <w:pPr>
        <w:spacing w:after="200" w:line="240" w:lineRule="auto"/>
        <w:jc w:val="center"/>
      </w:pPr>
      <w:r>
        <w:rPr>
          <w:noProof/>
        </w:rPr>
        <w:drawing>
          <wp:inline distT="0" distB="0" distL="0" distR="0" wp14:anchorId="11132078" wp14:editId="637EB89B">
            <wp:extent cx="514350" cy="123825"/>
            <wp:effectExtent l="0" t="0" r="0" b="9525"/>
            <wp:docPr id="2" name="Picture 2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ld Boundless 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F13A" w14:textId="1C456FFE" w:rsidR="007D342B" w:rsidRDefault="001C6BA7" w:rsidP="007D342B">
      <w:pPr>
        <w:spacing w:after="20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The following information applies to non-tenants at the UW Towe</w:t>
      </w:r>
      <w:r w:rsidR="00AE1E12">
        <w:rPr>
          <w:rFonts w:ascii="Open Sans" w:hAnsi="Open Sans" w:cs="Open Sans"/>
        </w:rPr>
        <w:t xml:space="preserve">r. </w:t>
      </w:r>
      <w:r w:rsidR="001E05F5">
        <w:rPr>
          <w:rFonts w:ascii="Open Sans" w:hAnsi="Open Sans" w:cs="Open Sans"/>
        </w:rPr>
        <w:t>Below you can see the rates we provide for reservations at the Tower &amp; service fees that may apply to your event.</w:t>
      </w:r>
    </w:p>
    <w:p w14:paraId="6BE111EC" w14:textId="4D4A5440" w:rsidR="007D342B" w:rsidRDefault="00DE22D5" w:rsidP="007D342B">
      <w:pPr>
        <w:spacing w:after="200" w:line="240" w:lineRule="auto"/>
        <w:rPr>
          <w:rFonts w:ascii="Open Sans" w:hAnsi="Open Sans" w:cs="Open Sans"/>
          <w:color w:val="33006F" w:themeColor="text2"/>
          <w:u w:val="single"/>
        </w:rPr>
      </w:pPr>
      <w:r w:rsidRPr="006F25C3">
        <w:rPr>
          <w:rFonts w:ascii="Open Sans" w:hAnsi="Open Sans" w:cs="Open Sans"/>
          <w:color w:val="33006F" w:themeColor="text2"/>
          <w:u w:val="single"/>
        </w:rPr>
        <w:t xml:space="preserve">Pricing </w:t>
      </w:r>
      <w:r>
        <w:rPr>
          <w:rFonts w:ascii="Open Sans" w:hAnsi="Open Sans" w:cs="Open Sans"/>
          <w:color w:val="33006F" w:themeColor="text2"/>
          <w:u w:val="single"/>
        </w:rPr>
        <w:t>Chart</w:t>
      </w:r>
    </w:p>
    <w:p w14:paraId="3538B1EB" w14:textId="77777777" w:rsidR="007D342B" w:rsidRPr="00DE22D5" w:rsidRDefault="007D342B" w:rsidP="00D66675">
      <w:pPr>
        <w:spacing w:after="200" w:line="240" w:lineRule="auto"/>
        <w:jc w:val="center"/>
        <w:rPr>
          <w:rFonts w:ascii="Open Sans" w:hAnsi="Open Sans" w:cs="Open Sans"/>
          <w:color w:val="33006F" w:themeColor="text2"/>
          <w:u w:val="single"/>
        </w:rPr>
      </w:pPr>
    </w:p>
    <w:tbl>
      <w:tblPr>
        <w:tblStyle w:val="TableGrid"/>
        <w:tblpPr w:leftFromText="180" w:rightFromText="180" w:vertAnchor="text" w:horzAnchor="margin" w:tblpX="80" w:tblpY="3"/>
        <w:tblW w:w="11605" w:type="dxa"/>
        <w:tblLook w:val="04A0" w:firstRow="1" w:lastRow="0" w:firstColumn="1" w:lastColumn="0" w:noHBand="0" w:noVBand="1"/>
      </w:tblPr>
      <w:tblGrid>
        <w:gridCol w:w="2315"/>
        <w:gridCol w:w="1163"/>
        <w:gridCol w:w="1269"/>
        <w:gridCol w:w="6858"/>
      </w:tblGrid>
      <w:tr w:rsidR="00D66675" w:rsidRPr="004176E3" w14:paraId="1742B5D9" w14:textId="77777777" w:rsidTr="007200AF">
        <w:tc>
          <w:tcPr>
            <w:tcW w:w="2315" w:type="dxa"/>
            <w:shd w:val="clear" w:color="auto" w:fill="33006F" w:themeFill="accent1"/>
          </w:tcPr>
          <w:p w14:paraId="05A15AFF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Reservation Space</w:t>
            </w:r>
          </w:p>
        </w:tc>
        <w:tc>
          <w:tcPr>
            <w:tcW w:w="1163" w:type="dxa"/>
            <w:shd w:val="clear" w:color="auto" w:fill="33006F" w:themeFill="accent1"/>
          </w:tcPr>
          <w:p w14:paraId="1A2C9E37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Capacity</w:t>
            </w:r>
          </w:p>
        </w:tc>
        <w:tc>
          <w:tcPr>
            <w:tcW w:w="1269" w:type="dxa"/>
            <w:shd w:val="clear" w:color="auto" w:fill="33006F" w:themeFill="accent1"/>
          </w:tcPr>
          <w:p w14:paraId="3CBE5296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Hourly</w:t>
            </w:r>
          </w:p>
        </w:tc>
        <w:tc>
          <w:tcPr>
            <w:tcW w:w="6858" w:type="dxa"/>
            <w:shd w:val="clear" w:color="auto" w:fill="33006F" w:themeFill="accent1"/>
          </w:tcPr>
          <w:p w14:paraId="6C731D94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Room Specific Information</w:t>
            </w:r>
          </w:p>
        </w:tc>
      </w:tr>
      <w:tr w:rsidR="00D66675" w:rsidRPr="004176E3" w14:paraId="3F33193C" w14:textId="77777777" w:rsidTr="007200AF">
        <w:trPr>
          <w:trHeight w:val="413"/>
        </w:trPr>
        <w:tc>
          <w:tcPr>
            <w:tcW w:w="11605" w:type="dxa"/>
            <w:gridSpan w:val="4"/>
            <w:shd w:val="clear" w:color="auto" w:fill="33006F" w:themeFill="accent1"/>
          </w:tcPr>
          <w:p w14:paraId="7546FBB4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  <w:sz w:val="32"/>
                <w:szCs w:val="32"/>
              </w:rPr>
              <w:t>C Building</w:t>
            </w:r>
          </w:p>
        </w:tc>
      </w:tr>
      <w:tr w:rsidR="00D66675" w:rsidRPr="004176E3" w14:paraId="343644A4" w14:textId="77777777" w:rsidTr="007200AF">
        <w:tc>
          <w:tcPr>
            <w:tcW w:w="2315" w:type="dxa"/>
            <w:shd w:val="clear" w:color="auto" w:fill="B7A57A" w:themeFill="background1"/>
          </w:tcPr>
          <w:p w14:paraId="265BDB8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North 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2D02986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100</w:t>
            </w:r>
          </w:p>
        </w:tc>
        <w:tc>
          <w:tcPr>
            <w:tcW w:w="1269" w:type="dxa"/>
            <w:shd w:val="clear" w:color="auto" w:fill="B7A57A" w:themeFill="background1"/>
          </w:tcPr>
          <w:p w14:paraId="579C60C8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$100.00 / hr</w:t>
            </w:r>
          </w:p>
        </w:tc>
        <w:tc>
          <w:tcPr>
            <w:tcW w:w="6858" w:type="dxa"/>
          </w:tcPr>
          <w:p w14:paraId="2539C48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The North Cafeteria section can be found across </w:t>
            </w:r>
            <w:r w:rsidRPr="4EACE14A">
              <w:rPr>
                <w:rFonts w:ascii="Open Sans" w:hAnsi="Open Sans" w:cs="Open Sans"/>
              </w:rPr>
              <w:t xml:space="preserve">from </w:t>
            </w:r>
            <w:r w:rsidRPr="00C343B6">
              <w:rPr>
                <w:rFonts w:ascii="Open Sans" w:hAnsi="Open Sans" w:cs="Open Sans"/>
              </w:rPr>
              <w:t>the Tower Café &amp; has a view of the UW Tower Courtyard.</w:t>
            </w:r>
          </w:p>
        </w:tc>
      </w:tr>
      <w:tr w:rsidR="00D66675" w:rsidRPr="004176E3" w14:paraId="7E008BF2" w14:textId="77777777" w:rsidTr="007200AF">
        <w:tc>
          <w:tcPr>
            <w:tcW w:w="2315" w:type="dxa"/>
            <w:shd w:val="clear" w:color="auto" w:fill="B7A57A" w:themeFill="background1"/>
          </w:tcPr>
          <w:p w14:paraId="20F4253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South 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514570F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700AE14F" w14:textId="1134EC7B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</w:t>
            </w:r>
            <w:r w:rsidR="008B5A2C">
              <w:rPr>
                <w:rFonts w:ascii="Open Sans" w:hAnsi="Open Sans" w:cs="Open Sans"/>
              </w:rPr>
              <w:t>1</w:t>
            </w:r>
            <w:r w:rsidRPr="0F9B5D16">
              <w:rPr>
                <w:rFonts w:ascii="Open Sans" w:hAnsi="Open Sans" w:cs="Open Sans"/>
              </w:rPr>
              <w:t>00.00 / hr</w:t>
            </w:r>
          </w:p>
        </w:tc>
        <w:tc>
          <w:tcPr>
            <w:tcW w:w="6858" w:type="dxa"/>
          </w:tcPr>
          <w:p w14:paraId="6C727507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The South Cafeteria section is the big open area portion of the cafeteria.</w:t>
            </w:r>
            <w:r>
              <w:rPr>
                <w:rFonts w:ascii="Open Sans" w:hAnsi="Open Sans" w:cs="Open Sans"/>
              </w:rPr>
              <w:t xml:space="preserve"> </w:t>
            </w:r>
            <w:r w:rsidRPr="4EACE14A">
              <w:rPr>
                <w:rFonts w:ascii="Open Sans" w:hAnsi="Open Sans" w:cs="Open Sans"/>
              </w:rPr>
              <w:t>Has a view</w:t>
            </w:r>
            <w:r>
              <w:rPr>
                <w:rFonts w:ascii="Open Sans" w:hAnsi="Open Sans" w:cs="Open Sans"/>
              </w:rPr>
              <w:t xml:space="preserve"> of Space Needle &amp; Southlake Union</w:t>
            </w:r>
          </w:p>
        </w:tc>
      </w:tr>
      <w:tr w:rsidR="00D66675" w:rsidRPr="004176E3" w14:paraId="7166BE89" w14:textId="77777777" w:rsidTr="007200AF">
        <w:tc>
          <w:tcPr>
            <w:tcW w:w="2315" w:type="dxa"/>
            <w:shd w:val="clear" w:color="auto" w:fill="B7A57A" w:themeFill="background1"/>
          </w:tcPr>
          <w:p w14:paraId="7605AD3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52D3CD68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300</w:t>
            </w:r>
          </w:p>
        </w:tc>
        <w:tc>
          <w:tcPr>
            <w:tcW w:w="1269" w:type="dxa"/>
            <w:shd w:val="clear" w:color="auto" w:fill="B7A57A" w:themeFill="background1"/>
          </w:tcPr>
          <w:p w14:paraId="227BFD4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$300.00 / hr</w:t>
            </w:r>
          </w:p>
        </w:tc>
        <w:tc>
          <w:tcPr>
            <w:tcW w:w="6858" w:type="dxa"/>
          </w:tcPr>
          <w:p w14:paraId="09B149B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Provides access to both the South + North cafeteria amenities</w:t>
            </w:r>
          </w:p>
        </w:tc>
      </w:tr>
      <w:tr w:rsidR="00D66675" w:rsidRPr="004176E3" w14:paraId="1E49C23A" w14:textId="77777777" w:rsidTr="007200AF">
        <w:tc>
          <w:tcPr>
            <w:tcW w:w="2315" w:type="dxa"/>
            <w:shd w:val="clear" w:color="auto" w:fill="B7A57A" w:themeFill="background1"/>
          </w:tcPr>
          <w:p w14:paraId="0DA876A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Visitor’s Dining Room</w:t>
            </w:r>
          </w:p>
        </w:tc>
        <w:tc>
          <w:tcPr>
            <w:tcW w:w="1163" w:type="dxa"/>
            <w:shd w:val="clear" w:color="auto" w:fill="B7A57A" w:themeFill="background1"/>
          </w:tcPr>
          <w:p w14:paraId="12DD635A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25</w:t>
            </w:r>
          </w:p>
        </w:tc>
        <w:tc>
          <w:tcPr>
            <w:tcW w:w="1269" w:type="dxa"/>
            <w:shd w:val="clear" w:color="auto" w:fill="B7A57A" w:themeFill="background1"/>
          </w:tcPr>
          <w:p w14:paraId="52393661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$50.00 / hr</w:t>
            </w:r>
          </w:p>
        </w:tc>
        <w:tc>
          <w:tcPr>
            <w:tcW w:w="6858" w:type="dxa"/>
          </w:tcPr>
          <w:p w14:paraId="77E81A6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4EACE14A">
              <w:rPr>
                <w:rFonts w:ascii="Open Sans" w:hAnsi="Open Sans" w:cs="Open Sans"/>
              </w:rPr>
              <w:t>Located</w:t>
            </w:r>
            <w:r w:rsidRPr="00C343B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near the</w:t>
            </w:r>
            <w:r w:rsidRPr="00C343B6">
              <w:rPr>
                <w:rFonts w:ascii="Open Sans" w:hAnsi="Open Sans" w:cs="Open Sans"/>
              </w:rPr>
              <w:t xml:space="preserve"> Tower Café, </w:t>
            </w:r>
            <w:r w:rsidRPr="4EACE14A">
              <w:rPr>
                <w:rFonts w:ascii="Open Sans" w:hAnsi="Open Sans" w:cs="Open Sans"/>
              </w:rPr>
              <w:t>this</w:t>
            </w:r>
            <w:r w:rsidRPr="00C343B6">
              <w:rPr>
                <w:rFonts w:ascii="Open Sans" w:hAnsi="Open Sans" w:cs="Open Sans"/>
              </w:rPr>
              <w:t xml:space="preserve"> room has the following: lounge, kitchen, &amp; conference area. This is a closed-door room</w:t>
            </w:r>
          </w:p>
        </w:tc>
      </w:tr>
      <w:tr w:rsidR="00D66675" w:rsidRPr="004176E3" w14:paraId="63251767" w14:textId="77777777" w:rsidTr="007200AF">
        <w:tc>
          <w:tcPr>
            <w:tcW w:w="2315" w:type="dxa"/>
            <w:shd w:val="clear" w:color="auto" w:fill="B7A57A" w:themeFill="background1"/>
          </w:tcPr>
          <w:p w14:paraId="0EACF8A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C-2 Plaza North</w:t>
            </w:r>
          </w:p>
        </w:tc>
        <w:tc>
          <w:tcPr>
            <w:tcW w:w="1163" w:type="dxa"/>
            <w:shd w:val="clear" w:color="auto" w:fill="B7A57A" w:themeFill="background1"/>
          </w:tcPr>
          <w:p w14:paraId="1CCAC587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9" w:type="dxa"/>
            <w:shd w:val="clear" w:color="auto" w:fill="B7A57A" w:themeFill="background1"/>
          </w:tcPr>
          <w:p w14:paraId="2A0896C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$75.00 / hr</w:t>
            </w:r>
          </w:p>
        </w:tc>
        <w:tc>
          <w:tcPr>
            <w:tcW w:w="6858" w:type="dxa"/>
          </w:tcPr>
          <w:p w14:paraId="268BFAE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Lobby Level, provides a view of the UW Tower Courtyard &amp; is a closed-door room. (Projector Capabilities available)</w:t>
            </w:r>
          </w:p>
        </w:tc>
      </w:tr>
      <w:tr w:rsidR="00D66675" w:rsidRPr="004176E3" w14:paraId="6078147A" w14:textId="77777777" w:rsidTr="007200AF">
        <w:trPr>
          <w:trHeight w:val="915"/>
        </w:trPr>
        <w:tc>
          <w:tcPr>
            <w:tcW w:w="2315" w:type="dxa"/>
            <w:shd w:val="clear" w:color="auto" w:fill="B7A57A" w:themeFill="background1"/>
          </w:tcPr>
          <w:p w14:paraId="20FFC00F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C-2 Plaza South</w:t>
            </w:r>
          </w:p>
        </w:tc>
        <w:tc>
          <w:tcPr>
            <w:tcW w:w="1163" w:type="dxa"/>
            <w:shd w:val="clear" w:color="auto" w:fill="B7A57A" w:themeFill="background1"/>
          </w:tcPr>
          <w:p w14:paraId="0E77B9A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9" w:type="dxa"/>
            <w:shd w:val="clear" w:color="auto" w:fill="B7A57A" w:themeFill="background1"/>
          </w:tcPr>
          <w:p w14:paraId="221AB42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$75.00 / hr</w:t>
            </w:r>
          </w:p>
        </w:tc>
        <w:tc>
          <w:tcPr>
            <w:tcW w:w="6858" w:type="dxa"/>
          </w:tcPr>
          <w:p w14:paraId="757D3C1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Lobby Level, provides a view of the UW Tower Courtyard &amp; is a closed-door room. (Projector Capabilities available)</w:t>
            </w:r>
          </w:p>
        </w:tc>
      </w:tr>
      <w:tr w:rsidR="00D66675" w:rsidRPr="004176E3" w14:paraId="68268FCC" w14:textId="77777777" w:rsidTr="007200AF">
        <w:tc>
          <w:tcPr>
            <w:tcW w:w="2315" w:type="dxa"/>
            <w:shd w:val="clear" w:color="auto" w:fill="B7A57A" w:themeFill="background1"/>
          </w:tcPr>
          <w:p w14:paraId="79B6748B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Plaza Event Center</w:t>
            </w:r>
          </w:p>
        </w:tc>
        <w:tc>
          <w:tcPr>
            <w:tcW w:w="1163" w:type="dxa"/>
            <w:shd w:val="clear" w:color="auto" w:fill="B7A57A" w:themeFill="background1"/>
          </w:tcPr>
          <w:p w14:paraId="67A1EBB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25</w:t>
            </w:r>
          </w:p>
        </w:tc>
        <w:tc>
          <w:tcPr>
            <w:tcW w:w="1269" w:type="dxa"/>
            <w:shd w:val="clear" w:color="auto" w:fill="B7A57A" w:themeFill="background1"/>
          </w:tcPr>
          <w:p w14:paraId="49DD7339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$150.00 / hr</w:t>
            </w:r>
          </w:p>
        </w:tc>
        <w:tc>
          <w:tcPr>
            <w:tcW w:w="6858" w:type="dxa"/>
          </w:tcPr>
          <w:p w14:paraId="4F9A2913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Access to both North + South Plaza rooms &amp; the space in-between</w:t>
            </w:r>
          </w:p>
        </w:tc>
      </w:tr>
      <w:tr w:rsidR="00D66675" w:rsidRPr="004176E3" w14:paraId="5DC31EA4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2A677368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  <w:sz w:val="32"/>
                <w:szCs w:val="32"/>
              </w:rPr>
              <w:t>O Building</w:t>
            </w:r>
          </w:p>
        </w:tc>
      </w:tr>
      <w:tr w:rsidR="00D66675" w:rsidRPr="004176E3" w14:paraId="0670A826" w14:textId="77777777" w:rsidTr="007200AF">
        <w:tc>
          <w:tcPr>
            <w:tcW w:w="2315" w:type="dxa"/>
            <w:shd w:val="clear" w:color="auto" w:fill="B7A57A" w:themeFill="background1"/>
          </w:tcPr>
          <w:p w14:paraId="217B6CD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Mezzanine</w:t>
            </w:r>
          </w:p>
        </w:tc>
        <w:tc>
          <w:tcPr>
            <w:tcW w:w="1163" w:type="dxa"/>
            <w:shd w:val="clear" w:color="auto" w:fill="B7A57A" w:themeFill="background1"/>
          </w:tcPr>
          <w:p w14:paraId="170A75B4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075243D3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$25.00 / hr</w:t>
            </w:r>
          </w:p>
        </w:tc>
        <w:tc>
          <w:tcPr>
            <w:tcW w:w="6858" w:type="dxa"/>
          </w:tcPr>
          <w:p w14:paraId="7A00A96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This is not a conference room, but a space where you can hold receptions, poster sessions etc. (this is the hallway area on the 4</w:t>
            </w:r>
            <w:r w:rsidRPr="00C343B6">
              <w:rPr>
                <w:rFonts w:ascii="Open Sans" w:hAnsi="Open Sans" w:cs="Open Sans"/>
                <w:vertAlign w:val="superscript"/>
              </w:rPr>
              <w:t>th</w:t>
            </w:r>
            <w:r w:rsidRPr="00C343B6">
              <w:rPr>
                <w:rFonts w:ascii="Open Sans" w:hAnsi="Open Sans" w:cs="Open Sans"/>
              </w:rPr>
              <w:t xml:space="preserve"> floor)</w:t>
            </w:r>
          </w:p>
        </w:tc>
      </w:tr>
      <w:tr w:rsidR="00D66675" w:rsidRPr="004176E3" w14:paraId="43080BD3" w14:textId="77777777" w:rsidTr="007200AF">
        <w:tc>
          <w:tcPr>
            <w:tcW w:w="2315" w:type="dxa"/>
            <w:shd w:val="clear" w:color="auto" w:fill="B7A57A" w:themeFill="background1"/>
          </w:tcPr>
          <w:p w14:paraId="2AEF5C8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Auditorium</w:t>
            </w:r>
          </w:p>
        </w:tc>
        <w:tc>
          <w:tcPr>
            <w:tcW w:w="1163" w:type="dxa"/>
            <w:shd w:val="clear" w:color="auto" w:fill="B7A57A" w:themeFill="background1"/>
          </w:tcPr>
          <w:p w14:paraId="3BBC51C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429ADAE6" w14:textId="74790FDF" w:rsidR="00D66675" w:rsidRPr="00604A0C" w:rsidRDefault="00D66675" w:rsidP="003F3F74">
            <w:pPr>
              <w:jc w:val="center"/>
            </w:pPr>
            <w:r w:rsidRPr="0F9B5D16">
              <w:rPr>
                <w:rFonts w:ascii="Open Sans" w:hAnsi="Open Sans" w:cs="Open Sans"/>
              </w:rPr>
              <w:t>$</w:t>
            </w:r>
            <w:r w:rsidR="008B5A2C">
              <w:rPr>
                <w:rFonts w:ascii="Open Sans" w:hAnsi="Open Sans" w:cs="Open Sans"/>
              </w:rPr>
              <w:t>20</w:t>
            </w:r>
            <w:r w:rsidRPr="0F9B5D16">
              <w:rPr>
                <w:rFonts w:ascii="Open Sans" w:hAnsi="Open Sans" w:cs="Open Sans"/>
              </w:rPr>
              <w:t>0.00 / hr</w:t>
            </w:r>
          </w:p>
        </w:tc>
        <w:tc>
          <w:tcPr>
            <w:tcW w:w="6858" w:type="dxa"/>
          </w:tcPr>
          <w:p w14:paraId="49CC709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the 4</w:t>
            </w:r>
            <w:r w:rsidRPr="00C343B6">
              <w:rPr>
                <w:rFonts w:ascii="Open Sans" w:hAnsi="Open Sans" w:cs="Open Sans"/>
                <w:vertAlign w:val="superscript"/>
              </w:rPr>
              <w:t>th</w:t>
            </w:r>
            <w:r w:rsidRPr="00C343B6">
              <w:rPr>
                <w:rFonts w:ascii="Open Sans" w:hAnsi="Open Sans" w:cs="Open Sans"/>
              </w:rPr>
              <w:t xml:space="preserve"> floor, this </w:t>
            </w:r>
            <w:r w:rsidRPr="4EACE14A">
              <w:rPr>
                <w:rFonts w:ascii="Open Sans" w:hAnsi="Open Sans" w:cs="Open Sans"/>
              </w:rPr>
              <w:t>room</w:t>
            </w:r>
            <w:r w:rsidRPr="00C343B6">
              <w:rPr>
                <w:rFonts w:ascii="Open Sans" w:hAnsi="Open Sans" w:cs="Open Sans"/>
              </w:rPr>
              <w:t xml:space="preserve"> provides a fully integrated sound </w:t>
            </w:r>
            <w:r w:rsidRPr="4EACE14A">
              <w:rPr>
                <w:rFonts w:ascii="Open Sans" w:hAnsi="Open Sans" w:cs="Open Sans"/>
              </w:rPr>
              <w:t>system &amp; built-in</w:t>
            </w:r>
            <w:r w:rsidRPr="00C343B6">
              <w:rPr>
                <w:rFonts w:ascii="Open Sans" w:hAnsi="Open Sans" w:cs="Open Sans"/>
              </w:rPr>
              <w:t xml:space="preserve"> data projector.</w:t>
            </w:r>
          </w:p>
        </w:tc>
      </w:tr>
    </w:tbl>
    <w:p w14:paraId="63FE63A7" w14:textId="5C5DE1D9" w:rsidR="00C74706" w:rsidRDefault="00C74706" w:rsidP="00D66675">
      <w:pPr>
        <w:jc w:val="center"/>
        <w:rPr>
          <w:u w:val="single"/>
        </w:rPr>
      </w:pPr>
    </w:p>
    <w:p w14:paraId="26DC816C" w14:textId="25C020E6" w:rsidR="00DA00F6" w:rsidRDefault="00D27345" w:rsidP="00EF418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27345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Contact Information</w:t>
      </w:r>
    </w:p>
    <w:p w14:paraId="58E04E7F" w14:textId="1C2E10C2" w:rsidR="00EF418C" w:rsidRPr="00C2068E" w:rsidRDefault="00EF418C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Email</w:t>
      </w:r>
      <w:r w:rsidR="00A94A3B">
        <w:rPr>
          <w:rFonts w:ascii="Open Sans" w:hAnsi="Open Sans" w:cs="Open Sans"/>
          <w:sz w:val="28"/>
          <w:szCs w:val="28"/>
        </w:rPr>
        <w:t>:</w:t>
      </w:r>
      <w:r w:rsidRPr="00C2068E">
        <w:rPr>
          <w:rFonts w:ascii="Open Sans" w:hAnsi="Open Sans" w:cs="Open Sans"/>
          <w:sz w:val="28"/>
          <w:szCs w:val="28"/>
        </w:rPr>
        <w:t xml:space="preserve"> </w:t>
      </w:r>
      <w:r w:rsidR="00A94A3B" w:rsidRPr="00F921D7">
        <w:rPr>
          <w:rFonts w:ascii="Open Sans" w:hAnsi="Open Sans" w:cs="Open Sans"/>
          <w:sz w:val="28"/>
          <w:szCs w:val="28"/>
        </w:rPr>
        <w:t>uwtower@uw.edu</w:t>
      </w:r>
    </w:p>
    <w:p w14:paraId="6282593C" w14:textId="0F235CAF" w:rsidR="00C2068E" w:rsidRPr="00C2068E" w:rsidRDefault="00C2068E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Phone: 206-685-5648</w:t>
      </w:r>
    </w:p>
    <w:p w14:paraId="600D6508" w14:textId="4EDD5319" w:rsidR="00C2068E" w:rsidRPr="00C2068E" w:rsidRDefault="00C2068E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Available Monday 7AM – 3:30PM</w:t>
      </w:r>
    </w:p>
    <w:p w14:paraId="5AF12D13" w14:textId="77777777" w:rsidR="00DA00F6" w:rsidRDefault="00DA00F6" w:rsidP="0005411C">
      <w:pPr>
        <w:rPr>
          <w:u w:val="single"/>
        </w:rPr>
      </w:pPr>
    </w:p>
    <w:p w14:paraId="204E5449" w14:textId="1463EB06" w:rsidR="004066A7" w:rsidRDefault="00260C80" w:rsidP="00DA00F6">
      <w:pPr>
        <w:jc w:val="center"/>
        <w:rPr>
          <w:u w:val="single"/>
        </w:rPr>
      </w:pPr>
      <w:r w:rsidRPr="004176E3">
        <w:rPr>
          <w:noProof/>
        </w:rPr>
        <w:lastRenderedPageBreak/>
        <w:drawing>
          <wp:inline distT="0" distB="0" distL="0" distR="0" wp14:anchorId="37F1F55B" wp14:editId="712A7A24">
            <wp:extent cx="5943600" cy="1007745"/>
            <wp:effectExtent l="0" t="0" r="0" b="190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9FFB" w14:textId="6C4C13FB" w:rsidR="0005411C" w:rsidRDefault="0005411C" w:rsidP="0005411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108E2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UW Tower </w:t>
      </w:r>
      <w:r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Reservation Space + Service Fees cont.</w:t>
      </w:r>
    </w:p>
    <w:p w14:paraId="7907C7FB" w14:textId="3B7A21E1" w:rsidR="0005411C" w:rsidRDefault="0005411C" w:rsidP="0005411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7727660" wp14:editId="5D341F35">
            <wp:extent cx="514350" cy="123825"/>
            <wp:effectExtent l="0" t="0" r="0" b="9525"/>
            <wp:docPr id="8" name="Picture 8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ld Boundless 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E5BA1" w14:textId="77777777" w:rsidR="0005411C" w:rsidRDefault="0005411C" w:rsidP="0005411C">
      <w:pPr>
        <w:spacing w:after="20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The following information applies to non-tenants at the UW Tower. Below you can see the rates we provide for reservations at the Tower &amp; service fees that may apply to your event.</w:t>
      </w:r>
    </w:p>
    <w:p w14:paraId="09812BCE" w14:textId="367D4443" w:rsidR="0005411C" w:rsidRPr="0005411C" w:rsidRDefault="0005411C" w:rsidP="0005411C">
      <w:pPr>
        <w:spacing w:after="200" w:line="240" w:lineRule="auto"/>
        <w:rPr>
          <w:rFonts w:ascii="Open Sans" w:hAnsi="Open Sans" w:cs="Open Sans"/>
          <w:color w:val="33006F" w:themeColor="text2"/>
          <w:u w:val="single"/>
        </w:rPr>
      </w:pPr>
      <w:r w:rsidRPr="006F25C3">
        <w:rPr>
          <w:rFonts w:ascii="Open Sans" w:hAnsi="Open Sans" w:cs="Open Sans"/>
          <w:color w:val="33006F" w:themeColor="text2"/>
          <w:u w:val="single"/>
        </w:rPr>
        <w:t xml:space="preserve">Pricing </w:t>
      </w:r>
      <w:r>
        <w:rPr>
          <w:rFonts w:ascii="Open Sans" w:hAnsi="Open Sans" w:cs="Open Sans"/>
          <w:color w:val="33006F" w:themeColor="text2"/>
          <w:u w:val="single"/>
        </w:rPr>
        <w:t>Chart</w:t>
      </w:r>
    </w:p>
    <w:tbl>
      <w:tblPr>
        <w:tblStyle w:val="TableGrid"/>
        <w:tblpPr w:leftFromText="180" w:rightFromText="180" w:vertAnchor="text" w:horzAnchor="margin" w:tblpX="85" w:tblpY="297"/>
        <w:tblW w:w="11605" w:type="dxa"/>
        <w:tblLook w:val="04A0" w:firstRow="1" w:lastRow="0" w:firstColumn="1" w:lastColumn="0" w:noHBand="0" w:noVBand="1"/>
      </w:tblPr>
      <w:tblGrid>
        <w:gridCol w:w="2340"/>
        <w:gridCol w:w="1170"/>
        <w:gridCol w:w="1260"/>
        <w:gridCol w:w="6835"/>
      </w:tblGrid>
      <w:tr w:rsidR="00526B4E" w:rsidRPr="004176E3" w14:paraId="51EB9CD4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3E36A884" w14:textId="272892BC" w:rsidR="00526B4E" w:rsidRPr="0005411C" w:rsidRDefault="00526B4E" w:rsidP="0005411C">
            <w:pPr>
              <w:pStyle w:val="ListParagraph"/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05411C">
              <w:rPr>
                <w:rFonts w:ascii="Open Sans" w:hAnsi="Open Sans" w:cs="Open Sans"/>
                <w:b/>
                <w:bCs/>
                <w:sz w:val="32"/>
                <w:szCs w:val="32"/>
              </w:rPr>
              <w:t>T-22 Conference Center</w:t>
            </w:r>
          </w:p>
        </w:tc>
      </w:tr>
      <w:tr w:rsidR="00526B4E" w:rsidRPr="004176E3" w14:paraId="4B180320" w14:textId="77777777" w:rsidTr="007200AF">
        <w:tc>
          <w:tcPr>
            <w:tcW w:w="2340" w:type="dxa"/>
            <w:shd w:val="clear" w:color="auto" w:fill="B7A57A" w:themeFill="background1"/>
          </w:tcPr>
          <w:p w14:paraId="56EC58C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Alki</w:t>
            </w:r>
          </w:p>
        </w:tc>
        <w:tc>
          <w:tcPr>
            <w:tcW w:w="1170" w:type="dxa"/>
            <w:shd w:val="clear" w:color="auto" w:fill="B7A57A" w:themeFill="background1"/>
          </w:tcPr>
          <w:p w14:paraId="44172D2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482CF17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7F390F9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1EF03147" w14:textId="77777777" w:rsidTr="007200AF">
        <w:tc>
          <w:tcPr>
            <w:tcW w:w="2340" w:type="dxa"/>
            <w:shd w:val="clear" w:color="auto" w:fill="B7A57A" w:themeFill="background1"/>
          </w:tcPr>
          <w:p w14:paraId="733CB26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Ballard</w:t>
            </w:r>
          </w:p>
        </w:tc>
        <w:tc>
          <w:tcPr>
            <w:tcW w:w="1170" w:type="dxa"/>
            <w:shd w:val="clear" w:color="auto" w:fill="B7A57A" w:themeFill="background1"/>
          </w:tcPr>
          <w:p w14:paraId="7A95C43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5E95F3F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39BCE6D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2A11BB3B" w14:textId="77777777" w:rsidTr="007200AF">
        <w:tc>
          <w:tcPr>
            <w:tcW w:w="2340" w:type="dxa"/>
            <w:shd w:val="clear" w:color="auto" w:fill="B7A57A" w:themeFill="background1"/>
          </w:tcPr>
          <w:p w14:paraId="7F9F379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Boardroom</w:t>
            </w:r>
          </w:p>
        </w:tc>
        <w:tc>
          <w:tcPr>
            <w:tcW w:w="1170" w:type="dxa"/>
            <w:shd w:val="clear" w:color="auto" w:fill="B7A57A" w:themeFill="background1"/>
          </w:tcPr>
          <w:p w14:paraId="1A24DB6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50</w:t>
            </w:r>
          </w:p>
        </w:tc>
        <w:tc>
          <w:tcPr>
            <w:tcW w:w="1260" w:type="dxa"/>
            <w:shd w:val="clear" w:color="auto" w:fill="B7A57A" w:themeFill="background1"/>
          </w:tcPr>
          <w:p w14:paraId="1300AFD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$60.00/hr</w:t>
            </w:r>
          </w:p>
        </w:tc>
        <w:tc>
          <w:tcPr>
            <w:tcW w:w="6835" w:type="dxa"/>
          </w:tcPr>
          <w:p w14:paraId="1C66AD4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NO FOOD ALLOWED. Closed-door room with high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end technology for presentations or Zoom Meetings.</w:t>
            </w:r>
          </w:p>
        </w:tc>
      </w:tr>
      <w:tr w:rsidR="00526B4E" w:rsidRPr="004176E3" w14:paraId="3F971506" w14:textId="77777777" w:rsidTr="007200AF">
        <w:tc>
          <w:tcPr>
            <w:tcW w:w="2340" w:type="dxa"/>
            <w:shd w:val="clear" w:color="auto" w:fill="B7A57A" w:themeFill="background1"/>
          </w:tcPr>
          <w:p w14:paraId="0548A2C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Cascade</w:t>
            </w:r>
          </w:p>
        </w:tc>
        <w:tc>
          <w:tcPr>
            <w:tcW w:w="1170" w:type="dxa"/>
            <w:shd w:val="clear" w:color="auto" w:fill="B7A57A" w:themeFill="background1"/>
          </w:tcPr>
          <w:p w14:paraId="4E984AD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437BB83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7C5763A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2E95828C" w14:textId="77777777" w:rsidTr="007200AF">
        <w:tc>
          <w:tcPr>
            <w:tcW w:w="2340" w:type="dxa"/>
            <w:shd w:val="clear" w:color="auto" w:fill="B7A57A" w:themeFill="background1"/>
          </w:tcPr>
          <w:p w14:paraId="220E5DB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Fremont</w:t>
            </w:r>
          </w:p>
        </w:tc>
        <w:tc>
          <w:tcPr>
            <w:tcW w:w="1170" w:type="dxa"/>
            <w:shd w:val="clear" w:color="auto" w:fill="B7A57A" w:themeFill="background1"/>
          </w:tcPr>
          <w:p w14:paraId="1C2E542E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18</w:t>
            </w:r>
          </w:p>
        </w:tc>
        <w:tc>
          <w:tcPr>
            <w:tcW w:w="1260" w:type="dxa"/>
            <w:shd w:val="clear" w:color="auto" w:fill="B7A57A" w:themeFill="background1"/>
          </w:tcPr>
          <w:p w14:paraId="3860379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5E423FC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3AEE8746" w14:textId="77777777" w:rsidTr="007200AF">
        <w:tc>
          <w:tcPr>
            <w:tcW w:w="2340" w:type="dxa"/>
            <w:shd w:val="clear" w:color="auto" w:fill="B7A57A" w:themeFill="background1"/>
          </w:tcPr>
          <w:p w14:paraId="38BDF2C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Glass</w:t>
            </w:r>
          </w:p>
        </w:tc>
        <w:tc>
          <w:tcPr>
            <w:tcW w:w="1170" w:type="dxa"/>
            <w:shd w:val="clear" w:color="auto" w:fill="B7A57A" w:themeFill="background1"/>
          </w:tcPr>
          <w:p w14:paraId="6A168AEF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12</w:t>
            </w:r>
          </w:p>
        </w:tc>
        <w:tc>
          <w:tcPr>
            <w:tcW w:w="1260" w:type="dxa"/>
            <w:shd w:val="clear" w:color="auto" w:fill="B7A57A" w:themeFill="background1"/>
          </w:tcPr>
          <w:p w14:paraId="7DDCF53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$30.00/hr</w:t>
            </w:r>
          </w:p>
        </w:tc>
        <w:tc>
          <w:tcPr>
            <w:tcW w:w="6835" w:type="dxa"/>
          </w:tcPr>
          <w:p w14:paraId="20B7817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4EACE14A">
              <w:rPr>
                <w:rFonts w:ascii="Open Sans" w:hAnsi="Open Sans" w:cs="Open Sans"/>
              </w:rPr>
              <w:t xml:space="preserve">NO FOOD ALLOWED. </w:t>
            </w:r>
            <w:r w:rsidRPr="00C343B6">
              <w:rPr>
                <w:rFonts w:ascii="Open Sans" w:hAnsi="Open Sans" w:cs="Open Sans"/>
              </w:rPr>
              <w:t>Closed-door conference room with the following capabilities: conference call &amp; projector capabilities.</w:t>
            </w:r>
          </w:p>
        </w:tc>
      </w:tr>
      <w:tr w:rsidR="00526B4E" w:rsidRPr="004176E3" w14:paraId="3602A08D" w14:textId="77777777" w:rsidTr="007200AF">
        <w:tc>
          <w:tcPr>
            <w:tcW w:w="2340" w:type="dxa"/>
            <w:shd w:val="clear" w:color="auto" w:fill="B7A57A" w:themeFill="background1"/>
          </w:tcPr>
          <w:p w14:paraId="6BC8687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Greenlake</w:t>
            </w:r>
          </w:p>
        </w:tc>
        <w:tc>
          <w:tcPr>
            <w:tcW w:w="1170" w:type="dxa"/>
            <w:shd w:val="clear" w:color="auto" w:fill="B7A57A" w:themeFill="background1"/>
          </w:tcPr>
          <w:p w14:paraId="025D580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12</w:t>
            </w:r>
          </w:p>
        </w:tc>
        <w:tc>
          <w:tcPr>
            <w:tcW w:w="1260" w:type="dxa"/>
            <w:shd w:val="clear" w:color="auto" w:fill="B7A57A" w:themeFill="background1"/>
          </w:tcPr>
          <w:p w14:paraId="5205FB0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4A7CEFA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50FB7D07" w14:textId="77777777" w:rsidTr="007200AF">
        <w:tc>
          <w:tcPr>
            <w:tcW w:w="2340" w:type="dxa"/>
            <w:shd w:val="clear" w:color="auto" w:fill="B7A57A" w:themeFill="background1"/>
          </w:tcPr>
          <w:p w14:paraId="1DD6149F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Magnolia</w:t>
            </w:r>
          </w:p>
        </w:tc>
        <w:tc>
          <w:tcPr>
            <w:tcW w:w="1170" w:type="dxa"/>
            <w:shd w:val="clear" w:color="auto" w:fill="B7A57A" w:themeFill="background1"/>
          </w:tcPr>
          <w:p w14:paraId="38E1D19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32</w:t>
            </w:r>
          </w:p>
        </w:tc>
        <w:tc>
          <w:tcPr>
            <w:tcW w:w="1260" w:type="dxa"/>
            <w:shd w:val="clear" w:color="auto" w:fill="B7A57A" w:themeFill="background1"/>
          </w:tcPr>
          <w:p w14:paraId="4A3309D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$30.00/hr</w:t>
            </w:r>
          </w:p>
        </w:tc>
        <w:tc>
          <w:tcPr>
            <w:tcW w:w="6835" w:type="dxa"/>
          </w:tcPr>
          <w:p w14:paraId="230D517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this room layout can be configured as needed. Has conference call + projector capabilities</w:t>
            </w:r>
          </w:p>
        </w:tc>
      </w:tr>
      <w:tr w:rsidR="00526B4E" w:rsidRPr="004176E3" w14:paraId="5994719B" w14:textId="77777777" w:rsidTr="007200AF">
        <w:tc>
          <w:tcPr>
            <w:tcW w:w="2340" w:type="dxa"/>
            <w:shd w:val="clear" w:color="auto" w:fill="B7A57A" w:themeFill="background1"/>
          </w:tcPr>
          <w:p w14:paraId="5AF848D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Queen Anne</w:t>
            </w:r>
          </w:p>
        </w:tc>
        <w:tc>
          <w:tcPr>
            <w:tcW w:w="1170" w:type="dxa"/>
            <w:shd w:val="clear" w:color="auto" w:fill="B7A57A" w:themeFill="background1"/>
          </w:tcPr>
          <w:p w14:paraId="02101F8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6</w:t>
            </w:r>
          </w:p>
        </w:tc>
        <w:tc>
          <w:tcPr>
            <w:tcW w:w="1260" w:type="dxa"/>
            <w:shd w:val="clear" w:color="auto" w:fill="B7A57A" w:themeFill="background1"/>
          </w:tcPr>
          <w:p w14:paraId="3F963E5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01E216E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built to be a small conference room with zoom capabilities</w:t>
            </w:r>
          </w:p>
        </w:tc>
      </w:tr>
      <w:tr w:rsidR="00526B4E" w:rsidRPr="004176E3" w14:paraId="64A934B1" w14:textId="77777777" w:rsidTr="007200AF">
        <w:tc>
          <w:tcPr>
            <w:tcW w:w="2340" w:type="dxa"/>
            <w:shd w:val="clear" w:color="auto" w:fill="B7A57A" w:themeFill="background1"/>
          </w:tcPr>
          <w:p w14:paraId="2ED7262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Ravenna</w:t>
            </w:r>
          </w:p>
        </w:tc>
        <w:tc>
          <w:tcPr>
            <w:tcW w:w="1170" w:type="dxa"/>
            <w:shd w:val="clear" w:color="auto" w:fill="B7A57A" w:themeFill="background1"/>
          </w:tcPr>
          <w:p w14:paraId="0EE02ED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50</w:t>
            </w:r>
          </w:p>
        </w:tc>
        <w:tc>
          <w:tcPr>
            <w:tcW w:w="1260" w:type="dxa"/>
            <w:shd w:val="clear" w:color="auto" w:fill="B7A57A" w:themeFill="background1"/>
          </w:tcPr>
          <w:p w14:paraId="4970D0AE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$30.00/hr</w:t>
            </w:r>
          </w:p>
        </w:tc>
        <w:tc>
          <w:tcPr>
            <w:tcW w:w="6835" w:type="dxa"/>
          </w:tcPr>
          <w:p w14:paraId="08028B5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Open-air room: this room layout can be configured as needed. Has conference call &amp; projector capabilities.</w:t>
            </w:r>
          </w:p>
        </w:tc>
      </w:tr>
      <w:tr w:rsidR="00526B4E" w:rsidRPr="004176E3" w14:paraId="21E82C18" w14:textId="77777777" w:rsidTr="007200AF">
        <w:tc>
          <w:tcPr>
            <w:tcW w:w="2340" w:type="dxa"/>
            <w:shd w:val="clear" w:color="auto" w:fill="B7A57A" w:themeFill="background1"/>
          </w:tcPr>
          <w:p w14:paraId="4A57563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Wallingford</w:t>
            </w:r>
          </w:p>
        </w:tc>
        <w:tc>
          <w:tcPr>
            <w:tcW w:w="1170" w:type="dxa"/>
            <w:shd w:val="clear" w:color="auto" w:fill="B7A57A" w:themeFill="background1"/>
          </w:tcPr>
          <w:p w14:paraId="1392AB9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6</w:t>
            </w:r>
          </w:p>
        </w:tc>
        <w:tc>
          <w:tcPr>
            <w:tcW w:w="1260" w:type="dxa"/>
            <w:shd w:val="clear" w:color="auto" w:fill="B7A57A" w:themeFill="background1"/>
          </w:tcPr>
          <w:p w14:paraId="7CCD50C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6BA1312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built to be a small conference room with zoom capabilities</w:t>
            </w:r>
          </w:p>
        </w:tc>
      </w:tr>
      <w:tr w:rsidR="00526B4E" w:rsidRPr="004176E3" w14:paraId="393C1EBF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62F056BB" w14:textId="77777777" w:rsidR="00526B4E" w:rsidRPr="00B96660" w:rsidRDefault="00526B4E" w:rsidP="007200AF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B96660">
              <w:rPr>
                <w:rFonts w:ascii="Open Sans" w:hAnsi="Open Sans" w:cs="Open Sans"/>
                <w:b/>
                <w:bCs/>
                <w:sz w:val="32"/>
                <w:szCs w:val="32"/>
              </w:rPr>
              <w:t>Staffing Fees</w:t>
            </w:r>
          </w:p>
        </w:tc>
      </w:tr>
      <w:tr w:rsidR="007D6EEA" w:rsidRPr="004176E3" w14:paraId="0C4E3726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27464E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After-Hours Support Staff</w:t>
            </w:r>
          </w:p>
        </w:tc>
        <w:tc>
          <w:tcPr>
            <w:tcW w:w="1260" w:type="dxa"/>
            <w:shd w:val="clear" w:color="auto" w:fill="B7A57A" w:themeFill="background1"/>
          </w:tcPr>
          <w:p w14:paraId="56507BE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$38.50/hr</w:t>
            </w:r>
          </w:p>
        </w:tc>
        <w:tc>
          <w:tcPr>
            <w:tcW w:w="6835" w:type="dxa"/>
          </w:tcPr>
          <w:p w14:paraId="68AE931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Support staff </w:t>
            </w:r>
            <w:r w:rsidRPr="4EACE14A">
              <w:rPr>
                <w:rFonts w:ascii="Open Sans" w:hAnsi="Open Sans" w:cs="Open Sans"/>
              </w:rPr>
              <w:t>are</w:t>
            </w:r>
            <w:r w:rsidRPr="00C343B6">
              <w:rPr>
                <w:rFonts w:ascii="Open Sans" w:hAnsi="Open Sans" w:cs="Open Sans"/>
              </w:rPr>
              <w:t xml:space="preserve"> required for events with 50+ people: they </w:t>
            </w:r>
            <w:r w:rsidRPr="4EACE14A">
              <w:rPr>
                <w:rFonts w:ascii="Open Sans" w:hAnsi="Open Sans" w:cs="Open Sans"/>
              </w:rPr>
              <w:t>assist</w:t>
            </w:r>
            <w:r w:rsidRPr="00C343B6">
              <w:rPr>
                <w:rFonts w:ascii="Open Sans" w:hAnsi="Open Sans" w:cs="Open Sans"/>
              </w:rPr>
              <w:t xml:space="preserve"> with </w:t>
            </w:r>
            <w:r w:rsidRPr="4EACE14A">
              <w:rPr>
                <w:rFonts w:ascii="Open Sans" w:hAnsi="Open Sans" w:cs="Open Sans"/>
              </w:rPr>
              <w:t>venue setup, and other requested amenities</w:t>
            </w:r>
          </w:p>
        </w:tc>
      </w:tr>
      <w:tr w:rsidR="00526B4E" w:rsidRPr="004176E3" w14:paraId="36863952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2FA6531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Room setup</w:t>
            </w:r>
          </w:p>
        </w:tc>
        <w:tc>
          <w:tcPr>
            <w:tcW w:w="1260" w:type="dxa"/>
            <w:shd w:val="clear" w:color="auto" w:fill="B7A57A" w:themeFill="background1"/>
          </w:tcPr>
          <w:p w14:paraId="1ACE929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$95.00</w:t>
            </w:r>
            <w:r w:rsidRPr="4348292F">
              <w:rPr>
                <w:rFonts w:ascii="Open Sans" w:hAnsi="Open Sans" w:cs="Open Sans"/>
              </w:rPr>
              <w:t>/hr</w:t>
            </w:r>
          </w:p>
        </w:tc>
        <w:tc>
          <w:tcPr>
            <w:tcW w:w="6835" w:type="dxa"/>
          </w:tcPr>
          <w:p w14:paraId="01DA80A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The builder team will </w:t>
            </w:r>
            <w:r w:rsidRPr="4EACE14A">
              <w:rPr>
                <w:rFonts w:ascii="Open Sans" w:hAnsi="Open Sans" w:cs="Open Sans"/>
              </w:rPr>
              <w:t>set up</w:t>
            </w:r>
            <w:r w:rsidRPr="00C343B6">
              <w:rPr>
                <w:rFonts w:ascii="Open Sans" w:hAnsi="Open Sans" w:cs="Open Sans"/>
              </w:rPr>
              <w:t xml:space="preserve"> the room layout to your specification</w:t>
            </w:r>
          </w:p>
        </w:tc>
      </w:tr>
      <w:tr w:rsidR="007D6EEA" w:rsidRPr="004176E3" w14:paraId="69F66547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651D08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Custodial Service</w:t>
            </w:r>
          </w:p>
        </w:tc>
        <w:tc>
          <w:tcPr>
            <w:tcW w:w="1260" w:type="dxa"/>
            <w:shd w:val="clear" w:color="auto" w:fill="B7A57A" w:themeFill="background1"/>
          </w:tcPr>
          <w:p w14:paraId="1BBA0F2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$188.25 </w:t>
            </w:r>
            <w:r>
              <w:rPr>
                <w:rFonts w:ascii="Open Sans" w:hAnsi="Open Sans" w:cs="Open Sans"/>
              </w:rPr>
              <w:t>Flat Fee</w:t>
            </w:r>
          </w:p>
        </w:tc>
        <w:tc>
          <w:tcPr>
            <w:tcW w:w="6835" w:type="dxa"/>
          </w:tcPr>
          <w:p w14:paraId="4BE34C6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Events over the weekend that involve food </w:t>
            </w:r>
            <w:r w:rsidRPr="4EACE14A">
              <w:rPr>
                <w:rFonts w:ascii="Open Sans" w:hAnsi="Open Sans" w:cs="Open Sans"/>
              </w:rPr>
              <w:t>and/or</w:t>
            </w:r>
            <w:r w:rsidRPr="00C343B6">
              <w:rPr>
                <w:rFonts w:ascii="Open Sans" w:hAnsi="Open Sans" w:cs="Open Sans"/>
              </w:rPr>
              <w:t xml:space="preserve"> alcohol will </w:t>
            </w:r>
            <w:r w:rsidRPr="4EACE14A">
              <w:rPr>
                <w:rFonts w:ascii="Open Sans" w:hAnsi="Open Sans" w:cs="Open Sans"/>
              </w:rPr>
              <w:t>require scheduled</w:t>
            </w:r>
            <w:r w:rsidRPr="00C343B6">
              <w:rPr>
                <w:rFonts w:ascii="Open Sans" w:hAnsi="Open Sans" w:cs="Open Sans"/>
              </w:rPr>
              <w:t xml:space="preserve"> custodial service.</w:t>
            </w:r>
            <w:r>
              <w:rPr>
                <w:rFonts w:ascii="Open Sans" w:hAnsi="Open Sans" w:cs="Open Sans"/>
              </w:rPr>
              <w:t xml:space="preserve"> (Flat Fee)</w:t>
            </w:r>
          </w:p>
        </w:tc>
      </w:tr>
      <w:tr w:rsidR="007D6EEA" w:rsidRPr="004176E3" w14:paraId="39461D56" w14:textId="77777777" w:rsidTr="007200AF">
        <w:trPr>
          <w:trHeight w:val="413"/>
        </w:trPr>
        <w:tc>
          <w:tcPr>
            <w:tcW w:w="3510" w:type="dxa"/>
            <w:gridSpan w:val="2"/>
            <w:shd w:val="clear" w:color="auto" w:fill="B7A57A" w:themeFill="background1"/>
          </w:tcPr>
          <w:p w14:paraId="2C98438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Pipe &amp; Drape</w:t>
            </w:r>
          </w:p>
        </w:tc>
        <w:tc>
          <w:tcPr>
            <w:tcW w:w="1260" w:type="dxa"/>
            <w:shd w:val="clear" w:color="auto" w:fill="B7A57A" w:themeFill="background1"/>
          </w:tcPr>
          <w:p w14:paraId="6863CA7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$1 per F</w:t>
            </w:r>
            <w:r>
              <w:rPr>
                <w:rFonts w:ascii="Open Sans" w:hAnsi="Open Sans" w:cs="Open Sans"/>
              </w:rPr>
              <w:t>oo</w:t>
            </w:r>
            <w:r w:rsidRPr="00C343B6">
              <w:rPr>
                <w:rFonts w:ascii="Open Sans" w:hAnsi="Open Sans" w:cs="Open Sans"/>
              </w:rPr>
              <w:t>t</w:t>
            </w:r>
          </w:p>
        </w:tc>
        <w:tc>
          <w:tcPr>
            <w:tcW w:w="6835" w:type="dxa"/>
          </w:tcPr>
          <w:p w14:paraId="575A2B9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Available in the Cafeteria only: this provides black curtains so that you may separate the area into different sections if needed.</w:t>
            </w:r>
          </w:p>
        </w:tc>
      </w:tr>
      <w:tr w:rsidR="007D6EEA" w:rsidRPr="004176E3" w14:paraId="09E5743F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1E046E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Security Guards</w:t>
            </w:r>
          </w:p>
        </w:tc>
        <w:tc>
          <w:tcPr>
            <w:tcW w:w="1260" w:type="dxa"/>
            <w:shd w:val="clear" w:color="auto" w:fill="B7A57A" w:themeFill="background1"/>
          </w:tcPr>
          <w:p w14:paraId="240D03E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</w:t>
            </w:r>
            <w:r>
              <w:rPr>
                <w:rFonts w:ascii="Open Sans" w:hAnsi="Open Sans" w:cs="Open Sans"/>
              </w:rPr>
              <w:t>60.00</w:t>
            </w:r>
            <w:r w:rsidRPr="4348292F">
              <w:rPr>
                <w:rFonts w:ascii="Open Sans" w:hAnsi="Open Sans" w:cs="Open Sans"/>
              </w:rPr>
              <w:t>/hr</w:t>
            </w:r>
          </w:p>
        </w:tc>
        <w:tc>
          <w:tcPr>
            <w:tcW w:w="6835" w:type="dxa"/>
          </w:tcPr>
          <w:p w14:paraId="225AA12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Security is needed for all events on the weekend &amp; events after 10pm on weekdays.</w:t>
            </w:r>
          </w:p>
        </w:tc>
      </w:tr>
    </w:tbl>
    <w:p w14:paraId="56284926" w14:textId="77777777" w:rsidR="004066A7" w:rsidRDefault="004066A7" w:rsidP="00DA00F6">
      <w:pPr>
        <w:rPr>
          <w:u w:val="single"/>
        </w:rPr>
      </w:pPr>
    </w:p>
    <w:p w14:paraId="117E8853" w14:textId="77777777" w:rsidR="00C74706" w:rsidRPr="004176E3" w:rsidRDefault="00C74706">
      <w:pPr>
        <w:rPr>
          <w:u w:val="single"/>
        </w:rPr>
      </w:pPr>
    </w:p>
    <w:sectPr w:rsidR="00C74706" w:rsidRPr="004176E3" w:rsidSect="00D66675">
      <w:pgSz w:w="12240" w:h="15840"/>
      <w:pgMar w:top="245" w:right="245" w:bottom="245" w:left="24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66E3" w14:textId="77777777" w:rsidR="009F1F80" w:rsidRDefault="009F1F80" w:rsidP="00D52D85">
      <w:pPr>
        <w:spacing w:after="0" w:line="240" w:lineRule="auto"/>
      </w:pPr>
      <w:r>
        <w:separator/>
      </w:r>
    </w:p>
  </w:endnote>
  <w:endnote w:type="continuationSeparator" w:id="0">
    <w:p w14:paraId="4DA62226" w14:textId="77777777" w:rsidR="009F1F80" w:rsidRDefault="009F1F80" w:rsidP="00D52D85">
      <w:pPr>
        <w:spacing w:after="0" w:line="240" w:lineRule="auto"/>
      </w:pPr>
      <w:r>
        <w:continuationSeparator/>
      </w:r>
    </w:p>
  </w:endnote>
  <w:endnote w:type="continuationNotice" w:id="1">
    <w:p w14:paraId="2DDDDED0" w14:textId="77777777" w:rsidR="009F1F80" w:rsidRDefault="009F1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B4D5" w14:textId="77777777" w:rsidR="009F1F80" w:rsidRDefault="009F1F80" w:rsidP="00D52D85">
      <w:pPr>
        <w:spacing w:after="0" w:line="240" w:lineRule="auto"/>
      </w:pPr>
      <w:r>
        <w:separator/>
      </w:r>
    </w:p>
  </w:footnote>
  <w:footnote w:type="continuationSeparator" w:id="0">
    <w:p w14:paraId="643AEA46" w14:textId="77777777" w:rsidR="009F1F80" w:rsidRDefault="009F1F80" w:rsidP="00D52D85">
      <w:pPr>
        <w:spacing w:after="0" w:line="240" w:lineRule="auto"/>
      </w:pPr>
      <w:r>
        <w:continuationSeparator/>
      </w:r>
    </w:p>
  </w:footnote>
  <w:footnote w:type="continuationNotice" w:id="1">
    <w:p w14:paraId="3450D1C5" w14:textId="77777777" w:rsidR="009F1F80" w:rsidRDefault="009F1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Gold Boundless Bar" style="width:40.5pt;height:9.75pt;visibility:visible;mso-wrap-style:square" o:bullet="t">
        <v:imagedata r:id="rId1" o:title="Gold Boundless Bar"/>
      </v:shape>
    </w:pict>
  </w:numPicBullet>
  <w:abstractNum w:abstractNumId="0" w15:restartNumberingAfterBreak="0">
    <w:nsid w:val="10147EC4"/>
    <w:multiLevelType w:val="hybridMultilevel"/>
    <w:tmpl w:val="FCEEC134"/>
    <w:lvl w:ilvl="0" w:tplc="91A61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02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28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2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8F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89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48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0D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413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3"/>
    <w:rsid w:val="000513C5"/>
    <w:rsid w:val="0005411C"/>
    <w:rsid w:val="000965ED"/>
    <w:rsid w:val="00114B8B"/>
    <w:rsid w:val="001251FA"/>
    <w:rsid w:val="00130ED4"/>
    <w:rsid w:val="00186CB7"/>
    <w:rsid w:val="001C6BA7"/>
    <w:rsid w:val="001E05F5"/>
    <w:rsid w:val="001E428E"/>
    <w:rsid w:val="001F04FC"/>
    <w:rsid w:val="001F302A"/>
    <w:rsid w:val="001F546D"/>
    <w:rsid w:val="002029BA"/>
    <w:rsid w:val="00204918"/>
    <w:rsid w:val="002375AC"/>
    <w:rsid w:val="00260C80"/>
    <w:rsid w:val="002961E9"/>
    <w:rsid w:val="002B1DDE"/>
    <w:rsid w:val="002D46BA"/>
    <w:rsid w:val="002F6BDA"/>
    <w:rsid w:val="00313D66"/>
    <w:rsid w:val="0032411A"/>
    <w:rsid w:val="00346732"/>
    <w:rsid w:val="003E5499"/>
    <w:rsid w:val="003F3F74"/>
    <w:rsid w:val="004066A7"/>
    <w:rsid w:val="004176E3"/>
    <w:rsid w:val="00435A73"/>
    <w:rsid w:val="004425BE"/>
    <w:rsid w:val="0044545B"/>
    <w:rsid w:val="004571AE"/>
    <w:rsid w:val="00474DAF"/>
    <w:rsid w:val="004B2681"/>
    <w:rsid w:val="004C0125"/>
    <w:rsid w:val="004D4821"/>
    <w:rsid w:val="004D7ECF"/>
    <w:rsid w:val="00526B4E"/>
    <w:rsid w:val="0054361E"/>
    <w:rsid w:val="005B29F3"/>
    <w:rsid w:val="005B4CC7"/>
    <w:rsid w:val="005D062A"/>
    <w:rsid w:val="005D7907"/>
    <w:rsid w:val="005E3C8F"/>
    <w:rsid w:val="005E3DD5"/>
    <w:rsid w:val="00604A0C"/>
    <w:rsid w:val="0062244A"/>
    <w:rsid w:val="00633540"/>
    <w:rsid w:val="00663AD5"/>
    <w:rsid w:val="00685FBA"/>
    <w:rsid w:val="006B7E6A"/>
    <w:rsid w:val="006C4EFF"/>
    <w:rsid w:val="006C6086"/>
    <w:rsid w:val="006C7EBA"/>
    <w:rsid w:val="007200AF"/>
    <w:rsid w:val="00765D74"/>
    <w:rsid w:val="007902FE"/>
    <w:rsid w:val="007D342B"/>
    <w:rsid w:val="007D6EEA"/>
    <w:rsid w:val="007F323D"/>
    <w:rsid w:val="007F6BD0"/>
    <w:rsid w:val="00884E85"/>
    <w:rsid w:val="008863BB"/>
    <w:rsid w:val="00895CF5"/>
    <w:rsid w:val="008B5A2C"/>
    <w:rsid w:val="008D0696"/>
    <w:rsid w:val="008D6E30"/>
    <w:rsid w:val="00933479"/>
    <w:rsid w:val="00940844"/>
    <w:rsid w:val="00956960"/>
    <w:rsid w:val="00992D4B"/>
    <w:rsid w:val="009D659B"/>
    <w:rsid w:val="009F1F80"/>
    <w:rsid w:val="00A20841"/>
    <w:rsid w:val="00A23DC5"/>
    <w:rsid w:val="00A453C0"/>
    <w:rsid w:val="00A535BD"/>
    <w:rsid w:val="00A6440A"/>
    <w:rsid w:val="00A827E9"/>
    <w:rsid w:val="00A94A3B"/>
    <w:rsid w:val="00AA4533"/>
    <w:rsid w:val="00AC7897"/>
    <w:rsid w:val="00AD6ACC"/>
    <w:rsid w:val="00AE1E12"/>
    <w:rsid w:val="00B02379"/>
    <w:rsid w:val="00B105FA"/>
    <w:rsid w:val="00B21FEA"/>
    <w:rsid w:val="00B25F96"/>
    <w:rsid w:val="00B915F6"/>
    <w:rsid w:val="00B96660"/>
    <w:rsid w:val="00BC1AD0"/>
    <w:rsid w:val="00BD6176"/>
    <w:rsid w:val="00BD661B"/>
    <w:rsid w:val="00BE3BED"/>
    <w:rsid w:val="00BF37F7"/>
    <w:rsid w:val="00C07935"/>
    <w:rsid w:val="00C2068E"/>
    <w:rsid w:val="00C343B6"/>
    <w:rsid w:val="00C352A2"/>
    <w:rsid w:val="00C74190"/>
    <w:rsid w:val="00C74706"/>
    <w:rsid w:val="00C90827"/>
    <w:rsid w:val="00CC6B41"/>
    <w:rsid w:val="00CC7FE6"/>
    <w:rsid w:val="00CE4E23"/>
    <w:rsid w:val="00D12F26"/>
    <w:rsid w:val="00D21620"/>
    <w:rsid w:val="00D27345"/>
    <w:rsid w:val="00D52D85"/>
    <w:rsid w:val="00D66675"/>
    <w:rsid w:val="00D80743"/>
    <w:rsid w:val="00D86C8D"/>
    <w:rsid w:val="00DA00F6"/>
    <w:rsid w:val="00DB4C17"/>
    <w:rsid w:val="00DE1215"/>
    <w:rsid w:val="00DE22D5"/>
    <w:rsid w:val="00DF3FC9"/>
    <w:rsid w:val="00E172AA"/>
    <w:rsid w:val="00E57675"/>
    <w:rsid w:val="00E90BFB"/>
    <w:rsid w:val="00EC75DE"/>
    <w:rsid w:val="00ED5F28"/>
    <w:rsid w:val="00EE4BC6"/>
    <w:rsid w:val="00EF418C"/>
    <w:rsid w:val="00EF767C"/>
    <w:rsid w:val="00F14E2F"/>
    <w:rsid w:val="00F4576E"/>
    <w:rsid w:val="00F72A28"/>
    <w:rsid w:val="00F77896"/>
    <w:rsid w:val="00F86798"/>
    <w:rsid w:val="00F921D7"/>
    <w:rsid w:val="00F939DF"/>
    <w:rsid w:val="00FA6488"/>
    <w:rsid w:val="0F9B5D16"/>
    <w:rsid w:val="125E6386"/>
    <w:rsid w:val="12C220BD"/>
    <w:rsid w:val="13B870A7"/>
    <w:rsid w:val="1D5D1B48"/>
    <w:rsid w:val="25B3A2AA"/>
    <w:rsid w:val="31E5448E"/>
    <w:rsid w:val="33C7087F"/>
    <w:rsid w:val="34817399"/>
    <w:rsid w:val="35A53303"/>
    <w:rsid w:val="35F77EE5"/>
    <w:rsid w:val="36901F78"/>
    <w:rsid w:val="36B21E53"/>
    <w:rsid w:val="3CAECEDF"/>
    <w:rsid w:val="3CF05ED3"/>
    <w:rsid w:val="3DC00ED8"/>
    <w:rsid w:val="4348292F"/>
    <w:rsid w:val="47461842"/>
    <w:rsid w:val="4BDEC43C"/>
    <w:rsid w:val="4BEBE9BD"/>
    <w:rsid w:val="4C383B52"/>
    <w:rsid w:val="4EACE14A"/>
    <w:rsid w:val="57516BA7"/>
    <w:rsid w:val="5A5F900A"/>
    <w:rsid w:val="5B609365"/>
    <w:rsid w:val="6741B52C"/>
    <w:rsid w:val="6D728B86"/>
    <w:rsid w:val="75E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A8FBA"/>
  <w15:chartTrackingRefBased/>
  <w15:docId w15:val="{BB0EC394-4B22-4E90-8A73-50F22ED0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2D5"/>
    <w:rPr>
      <w:color w:val="D8D9D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85"/>
  </w:style>
  <w:style w:type="paragraph" w:styleId="Footer">
    <w:name w:val="footer"/>
    <w:basedOn w:val="Normal"/>
    <w:link w:val="FooterChar"/>
    <w:uiPriority w:val="99"/>
    <w:unhideWhenUsed/>
    <w:rsid w:val="00D5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85"/>
  </w:style>
  <w:style w:type="paragraph" w:styleId="ListParagraph">
    <w:name w:val="List Paragraph"/>
    <w:basedOn w:val="Normal"/>
    <w:uiPriority w:val="34"/>
    <w:qFormat/>
    <w:rsid w:val="000541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W Theme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F6EB3FDE4484987E03EA56C7959BB" ma:contentTypeVersion="7" ma:contentTypeDescription="Create a new document." ma:contentTypeScope="" ma:versionID="5afc299b5c901aec48e7d16919224320">
  <xsd:schema xmlns:xsd="http://www.w3.org/2001/XMLSchema" xmlns:xs="http://www.w3.org/2001/XMLSchema" xmlns:p="http://schemas.microsoft.com/office/2006/metadata/properties" xmlns:ns3="f7fdebe0-6d45-48a2-8e77-4aa4295f7f1c" xmlns:ns4="95345491-85dd-40df-8266-87ea536f0831" targetNamespace="http://schemas.microsoft.com/office/2006/metadata/properties" ma:root="true" ma:fieldsID="b75b900de14cfeba61b1f9b90d5569d6" ns3:_="" ns4:_="">
    <xsd:import namespace="f7fdebe0-6d45-48a2-8e77-4aa4295f7f1c"/>
    <xsd:import namespace="95345491-85dd-40df-8266-87ea536f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ebe0-6d45-48a2-8e77-4aa4295f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5491-85dd-40df-8266-87ea536f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44627-DE10-4271-A761-359B0952A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0BA8B-1C9D-4252-968C-F2DD7CFD8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622A5-6705-48CE-B2A2-929C88180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32279-6D0B-4C20-A4BA-EAA9B454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debe0-6d45-48a2-8e77-4aa4295f7f1c"/>
    <ds:schemaRef ds:uri="95345491-85dd-40df-8266-87ea536f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Jovanny Rivas</dc:creator>
  <cp:keywords/>
  <dc:description/>
  <cp:lastModifiedBy>Jovanny Rivas</cp:lastModifiedBy>
  <cp:revision>3</cp:revision>
  <cp:lastPrinted>2022-07-13T21:17:00Z</cp:lastPrinted>
  <dcterms:created xsi:type="dcterms:W3CDTF">2022-07-15T17:31:00Z</dcterms:created>
  <dcterms:modified xsi:type="dcterms:W3CDTF">2022-12-14T21:59:00Z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0x010100DFDF6EB3FDE4484987E03EA56C7959BB</vt:lpwstr>
  </property>
</Properties>
</file>