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93500" w14:textId="77777777" w:rsidR="00E90C2A" w:rsidRPr="000C7903" w:rsidRDefault="00E90C2A" w:rsidP="009E3302">
      <w:pPr>
        <w:pStyle w:val="Heading1"/>
      </w:pPr>
      <w:r w:rsidRPr="000C7903">
        <w:t>GENERAL</w:t>
      </w:r>
    </w:p>
    <w:p w14:paraId="0AD31526" w14:textId="77777777" w:rsidR="00E90C2A" w:rsidRPr="000C7903" w:rsidRDefault="00E90C2A" w:rsidP="00E90C2A">
      <w:pPr>
        <w:pStyle w:val="Heading2"/>
      </w:pPr>
      <w:r w:rsidRPr="000C7903">
        <w:t>SUMMARY</w:t>
      </w:r>
    </w:p>
    <w:p w14:paraId="5EDF059B" w14:textId="77777777" w:rsidR="00E90C2A" w:rsidRPr="000C7903" w:rsidRDefault="00E90C2A" w:rsidP="00E90C2A">
      <w:pPr>
        <w:pStyle w:val="Heading3"/>
      </w:pPr>
      <w:r w:rsidRPr="000C7903">
        <w:t>This Section includes the administrative and procedural requirements for cutting and patching and general alterations of the Project including, but not limited to, preparations, products, transitions and adjustments, and repairs and disposal.</w:t>
      </w:r>
    </w:p>
    <w:p w14:paraId="2CE6EAFE" w14:textId="77777777" w:rsidR="00E90C2A" w:rsidRPr="000C7903" w:rsidRDefault="00E90C2A" w:rsidP="00E90C2A">
      <w:pPr>
        <w:pStyle w:val="Heading3"/>
      </w:pPr>
      <w:r w:rsidRPr="000C7903">
        <w:t>Related Sections:</w:t>
      </w:r>
    </w:p>
    <w:p w14:paraId="31D1EA64" w14:textId="77777777" w:rsidR="00E90C2A" w:rsidRPr="000C7903" w:rsidRDefault="00E90C2A" w:rsidP="00E90C2A">
      <w:pPr>
        <w:pStyle w:val="Heading4"/>
        <w:tabs>
          <w:tab w:val="num" w:pos="1620"/>
        </w:tabs>
      </w:pPr>
      <w:r w:rsidRPr="000C7903">
        <w:t>01 11 01 “Summary of Work – Regulated Materials”</w:t>
      </w:r>
    </w:p>
    <w:p w14:paraId="5D19C92E" w14:textId="77777777" w:rsidR="00E90C2A" w:rsidRPr="000C7903" w:rsidRDefault="00E90C2A" w:rsidP="00E90C2A">
      <w:pPr>
        <w:pStyle w:val="Heading4"/>
        <w:tabs>
          <w:tab w:val="num" w:pos="1620"/>
        </w:tabs>
      </w:pPr>
      <w:r w:rsidRPr="000C7903">
        <w:t>01 35 23 “Owner’s Safety Requirements”</w:t>
      </w:r>
    </w:p>
    <w:p w14:paraId="4147D529" w14:textId="77777777" w:rsidR="00E90C2A" w:rsidRPr="000C7903" w:rsidRDefault="00E90C2A" w:rsidP="00E90C2A">
      <w:pPr>
        <w:pStyle w:val="Heading4"/>
        <w:tabs>
          <w:tab w:val="num" w:pos="1620"/>
        </w:tabs>
      </w:pPr>
      <w:r w:rsidRPr="000C7903">
        <w:t>01 71 23 “Field Engineering”</w:t>
      </w:r>
    </w:p>
    <w:p w14:paraId="7BC94B80" w14:textId="77777777" w:rsidR="00E90C2A" w:rsidRPr="000C7903" w:rsidRDefault="00E90C2A" w:rsidP="00E90C2A">
      <w:pPr>
        <w:pStyle w:val="Heading2"/>
      </w:pPr>
      <w:r w:rsidRPr="000C7903">
        <w:t>CONTRACTOR RESPONSIBILITY</w:t>
      </w:r>
    </w:p>
    <w:p w14:paraId="746263E2" w14:textId="77777777" w:rsidR="00E90C2A" w:rsidRPr="000C7903" w:rsidRDefault="00E90C2A" w:rsidP="00E90C2A">
      <w:pPr>
        <w:pStyle w:val="Heading3"/>
      </w:pPr>
      <w:r w:rsidRPr="000C7903">
        <w:t>The Contractor shall bear all cost of correcting damaged or destroyed work, indicated to remain on the Contract Documents, which is caused from failure to comply with the requirements of the Contract Documents or failure to exercise reasonable care by the Contractor and/or the Subcontractors’ work.</w:t>
      </w:r>
    </w:p>
    <w:p w14:paraId="7D9ED500" w14:textId="77777777" w:rsidR="00E90C2A" w:rsidRPr="000C7903" w:rsidRDefault="00E90C2A" w:rsidP="00E90C2A">
      <w:pPr>
        <w:pStyle w:val="Heading2"/>
      </w:pPr>
      <w:r w:rsidRPr="000C7903">
        <w:t>SUBMITTALS</w:t>
      </w:r>
    </w:p>
    <w:p w14:paraId="515E6399" w14:textId="77777777" w:rsidR="00E90C2A" w:rsidRPr="000C7903" w:rsidRDefault="00E90C2A" w:rsidP="00E90C2A">
      <w:pPr>
        <w:pStyle w:val="Heading3"/>
      </w:pPr>
      <w:r w:rsidRPr="000C7903">
        <w:t>Notice:</w:t>
      </w:r>
    </w:p>
    <w:p w14:paraId="2D1FD580" w14:textId="77777777" w:rsidR="00E90C2A" w:rsidRPr="000C7903" w:rsidRDefault="00E90C2A" w:rsidP="00E90C2A">
      <w:pPr>
        <w:pStyle w:val="Heading4"/>
        <w:tabs>
          <w:tab w:val="num" w:pos="1620"/>
        </w:tabs>
      </w:pPr>
      <w:r w:rsidRPr="000C7903">
        <w:t>Submit written request two (2) weeks in advance of cutting or alteration which affects:</w:t>
      </w:r>
    </w:p>
    <w:p w14:paraId="394E5F13" w14:textId="77777777" w:rsidR="00E90C2A" w:rsidRPr="000C7903" w:rsidRDefault="00E90C2A" w:rsidP="00E90C2A">
      <w:pPr>
        <w:pStyle w:val="Heading5"/>
        <w:tabs>
          <w:tab w:val="num" w:pos="1620"/>
        </w:tabs>
      </w:pPr>
      <w:r w:rsidRPr="000C7903">
        <w:t>Structural integrity of any element of the Project;</w:t>
      </w:r>
    </w:p>
    <w:p w14:paraId="0EA23200" w14:textId="77777777" w:rsidR="00E90C2A" w:rsidRPr="000C7903" w:rsidRDefault="00E90C2A" w:rsidP="00E90C2A">
      <w:pPr>
        <w:pStyle w:val="Heading5"/>
        <w:tabs>
          <w:tab w:val="num" w:pos="1620"/>
        </w:tabs>
      </w:pPr>
      <w:r w:rsidRPr="000C7903">
        <w:t>Integrity of weather-exposed or moisture-resistant elements;</w:t>
      </w:r>
    </w:p>
    <w:p w14:paraId="7F64D228" w14:textId="77777777" w:rsidR="00E90C2A" w:rsidRPr="000C7903" w:rsidRDefault="00E90C2A" w:rsidP="00E90C2A">
      <w:pPr>
        <w:pStyle w:val="Heading5"/>
        <w:tabs>
          <w:tab w:val="num" w:pos="1620"/>
        </w:tabs>
      </w:pPr>
      <w:r w:rsidRPr="000C7903">
        <w:t>Efficiency, maintenance, or safety of any operational element;</w:t>
      </w:r>
    </w:p>
    <w:p w14:paraId="59DF5685" w14:textId="77777777" w:rsidR="00E90C2A" w:rsidRPr="000C7903" w:rsidRDefault="00E90C2A" w:rsidP="00E90C2A">
      <w:pPr>
        <w:pStyle w:val="Heading5"/>
        <w:tabs>
          <w:tab w:val="num" w:pos="1620"/>
        </w:tabs>
      </w:pPr>
      <w:r w:rsidRPr="000C7903">
        <w:t>Visual qualities of sight exposed elements; and</w:t>
      </w:r>
    </w:p>
    <w:p w14:paraId="68070E3F" w14:textId="77777777" w:rsidR="00E90C2A" w:rsidRPr="000C7903" w:rsidRDefault="00E90C2A" w:rsidP="00E90C2A">
      <w:pPr>
        <w:pStyle w:val="Heading5"/>
        <w:tabs>
          <w:tab w:val="num" w:pos="1620"/>
        </w:tabs>
      </w:pPr>
      <w:r w:rsidRPr="000C7903">
        <w:t>Work of Owner or separate contractor.</w:t>
      </w:r>
    </w:p>
    <w:p w14:paraId="71BA703C" w14:textId="77777777" w:rsidR="00E90C2A" w:rsidRPr="000C7903" w:rsidRDefault="00E90C2A" w:rsidP="00E90C2A">
      <w:pPr>
        <w:pStyle w:val="Heading4"/>
        <w:tabs>
          <w:tab w:val="num" w:pos="1620"/>
        </w:tabs>
      </w:pPr>
      <w:r w:rsidRPr="000C7903">
        <w:t>Include in request:</w:t>
      </w:r>
    </w:p>
    <w:p w14:paraId="18709679" w14:textId="77777777" w:rsidR="00E90C2A" w:rsidRPr="000C7903" w:rsidRDefault="00E90C2A" w:rsidP="00E90C2A">
      <w:pPr>
        <w:pStyle w:val="Heading5"/>
        <w:tabs>
          <w:tab w:val="num" w:pos="1620"/>
        </w:tabs>
      </w:pPr>
      <w:r w:rsidRPr="000C7903">
        <w:t>Project name</w:t>
      </w:r>
    </w:p>
    <w:p w14:paraId="3249705B" w14:textId="77777777" w:rsidR="00E90C2A" w:rsidRPr="000C7903" w:rsidRDefault="00E90C2A" w:rsidP="00E90C2A">
      <w:pPr>
        <w:pStyle w:val="Heading5"/>
        <w:tabs>
          <w:tab w:val="num" w:pos="1620"/>
        </w:tabs>
      </w:pPr>
      <w:r w:rsidRPr="000C7903">
        <w:t>Location and description of affected work</w:t>
      </w:r>
    </w:p>
    <w:p w14:paraId="46682914" w14:textId="77777777" w:rsidR="00E90C2A" w:rsidRPr="000C7903" w:rsidRDefault="00E90C2A" w:rsidP="00E90C2A">
      <w:pPr>
        <w:pStyle w:val="Heading5"/>
        <w:tabs>
          <w:tab w:val="num" w:pos="1620"/>
        </w:tabs>
      </w:pPr>
      <w:r w:rsidRPr="000C7903">
        <w:t>Description of proposed work</w:t>
      </w:r>
    </w:p>
    <w:p w14:paraId="24FCABD3" w14:textId="77777777" w:rsidR="00E90C2A" w:rsidRPr="000C7903" w:rsidRDefault="00E90C2A" w:rsidP="00E90C2A">
      <w:pPr>
        <w:pStyle w:val="Heading5"/>
        <w:tabs>
          <w:tab w:val="num" w:pos="1620"/>
        </w:tabs>
      </w:pPr>
      <w:r w:rsidRPr="000C7903">
        <w:t>Reason for cutting or alteration</w:t>
      </w:r>
    </w:p>
    <w:p w14:paraId="0C58830A" w14:textId="77777777" w:rsidR="00E90C2A" w:rsidRPr="000C7903" w:rsidRDefault="00E90C2A" w:rsidP="00E90C2A">
      <w:pPr>
        <w:pStyle w:val="Heading5"/>
        <w:tabs>
          <w:tab w:val="num" w:pos="1620"/>
        </w:tabs>
      </w:pPr>
      <w:r w:rsidRPr="000C7903">
        <w:t>Alternatives to cutting and patching</w:t>
      </w:r>
    </w:p>
    <w:p w14:paraId="3AA7D1C0" w14:textId="77777777" w:rsidR="00E90C2A" w:rsidRPr="000C7903" w:rsidRDefault="00E90C2A" w:rsidP="00E90C2A">
      <w:pPr>
        <w:pStyle w:val="Heading5"/>
        <w:tabs>
          <w:tab w:val="num" w:pos="1620"/>
        </w:tabs>
      </w:pPr>
      <w:r w:rsidRPr="000C7903">
        <w:t>Effect on work of Owner or separate contractor</w:t>
      </w:r>
    </w:p>
    <w:p w14:paraId="532698A7" w14:textId="77777777" w:rsidR="00E90C2A" w:rsidRPr="000C7903" w:rsidRDefault="00E90C2A" w:rsidP="00E90C2A">
      <w:pPr>
        <w:pStyle w:val="Heading5"/>
        <w:tabs>
          <w:tab w:val="num" w:pos="1620"/>
        </w:tabs>
      </w:pPr>
      <w:r w:rsidRPr="000C7903">
        <w:t>Written permission to affect separate contractor</w:t>
      </w:r>
    </w:p>
    <w:p w14:paraId="0ABB19B6" w14:textId="77777777" w:rsidR="00E90C2A" w:rsidRPr="000C7903" w:rsidRDefault="00E90C2A" w:rsidP="00E90C2A">
      <w:pPr>
        <w:pStyle w:val="Heading5"/>
        <w:tabs>
          <w:tab w:val="num" w:pos="1620"/>
        </w:tabs>
      </w:pPr>
      <w:r w:rsidRPr="000C7903">
        <w:t>Date and time work will be executed, including duration of work</w:t>
      </w:r>
    </w:p>
    <w:p w14:paraId="46D602D4" w14:textId="77777777" w:rsidR="00E90C2A" w:rsidRPr="000C7903" w:rsidRDefault="00E90C2A" w:rsidP="00E90C2A">
      <w:pPr>
        <w:pStyle w:val="Heading5"/>
        <w:tabs>
          <w:tab w:val="num" w:pos="1620"/>
        </w:tabs>
      </w:pPr>
      <w:r w:rsidRPr="000C7903">
        <w:t>Utility Shutdown Request form, as appropriate</w:t>
      </w:r>
    </w:p>
    <w:p w14:paraId="1B376333" w14:textId="77777777" w:rsidR="00E90C2A" w:rsidRPr="000C7903" w:rsidRDefault="00E90C2A" w:rsidP="00E90C2A">
      <w:pPr>
        <w:pStyle w:val="Heading4"/>
        <w:tabs>
          <w:tab w:val="num" w:pos="1620"/>
        </w:tabs>
      </w:pPr>
      <w:r w:rsidRPr="000C7903">
        <w:t>Owner will respond in writing to the submitted request.</w:t>
      </w:r>
    </w:p>
    <w:p w14:paraId="36E54962" w14:textId="77777777" w:rsidR="00E90C2A" w:rsidRPr="000C7903" w:rsidRDefault="00E90C2A" w:rsidP="00E90C2A">
      <w:pPr>
        <w:pStyle w:val="Heading3"/>
      </w:pPr>
      <w:r w:rsidRPr="000C7903">
        <w:t>Visual Matching</w:t>
      </w:r>
      <w:r>
        <w:t xml:space="preserve">: </w:t>
      </w:r>
      <w:r w:rsidRPr="000C7903">
        <w:t>When indicated to “match existing,” submit products and/or finishes to match existing adjacent finishes for Owner’s review and approval or, for patching new work, use the specified materials and finishes in the Contract Documents.</w:t>
      </w:r>
    </w:p>
    <w:p w14:paraId="153D14BD" w14:textId="77777777" w:rsidR="00E90C2A" w:rsidRPr="000C7903" w:rsidRDefault="00E90C2A" w:rsidP="00E90C2A">
      <w:pPr>
        <w:pStyle w:val="Heading1"/>
      </w:pPr>
      <w:r w:rsidRPr="000C7903">
        <w:t>PRODUCTS</w:t>
      </w:r>
    </w:p>
    <w:p w14:paraId="63514BDB" w14:textId="77777777" w:rsidR="00E90C2A" w:rsidRPr="000C7903" w:rsidRDefault="00E90C2A" w:rsidP="00E90C2A">
      <w:pPr>
        <w:pStyle w:val="Heading2"/>
      </w:pPr>
      <w:r w:rsidRPr="000C7903">
        <w:t>PATCHING AND EXTENDING WORK</w:t>
      </w:r>
    </w:p>
    <w:p w14:paraId="40D80F6A" w14:textId="77777777" w:rsidR="00E90C2A" w:rsidRPr="000C7903" w:rsidRDefault="00E90C2A" w:rsidP="00E90C2A">
      <w:pPr>
        <w:pStyle w:val="Heading3"/>
      </w:pPr>
      <w:r w:rsidRPr="000C7903">
        <w:t>The Contractor shall provide products specified in the Contract Documents and/or match existing products with an alternate product of the most suitable grade for the intended purpose.</w:t>
      </w:r>
    </w:p>
    <w:p w14:paraId="3BD41CD7" w14:textId="77777777" w:rsidR="00E90C2A" w:rsidRPr="000C7903" w:rsidRDefault="00E90C2A" w:rsidP="00E90C2A">
      <w:pPr>
        <w:pStyle w:val="Heading3"/>
      </w:pPr>
      <w:r w:rsidRPr="000C7903">
        <w:lastRenderedPageBreak/>
        <w:t>The Contractor shall determine the type and quality of existing products and finishes by inspection and/or testing, where necessary.</w:t>
      </w:r>
    </w:p>
    <w:p w14:paraId="53633AF2" w14:textId="77777777" w:rsidR="00E90C2A" w:rsidRPr="000C7903" w:rsidRDefault="00E90C2A" w:rsidP="00E90C2A">
      <w:pPr>
        <w:pStyle w:val="Heading4"/>
        <w:tabs>
          <w:tab w:val="num" w:pos="1620"/>
        </w:tabs>
      </w:pPr>
      <w:r w:rsidRPr="000C7903">
        <w:t>Remove samples of existing installed work for testing only when approved by Owner.</w:t>
      </w:r>
    </w:p>
    <w:p w14:paraId="20D943C3" w14:textId="77777777" w:rsidR="00E90C2A" w:rsidRPr="000C7903" w:rsidRDefault="00E90C2A" w:rsidP="00E90C2A">
      <w:pPr>
        <w:pStyle w:val="Heading1"/>
      </w:pPr>
      <w:r w:rsidRPr="000C7903">
        <w:t>EXECUTION</w:t>
      </w:r>
    </w:p>
    <w:p w14:paraId="4A094E41" w14:textId="77777777" w:rsidR="00E90C2A" w:rsidRPr="000C7903" w:rsidRDefault="00E90C2A" w:rsidP="00E90C2A">
      <w:pPr>
        <w:pStyle w:val="Heading2"/>
      </w:pPr>
      <w:r w:rsidRPr="000C7903">
        <w:t>EXAMINATION</w:t>
      </w:r>
    </w:p>
    <w:p w14:paraId="620BF937" w14:textId="77777777" w:rsidR="00E90C2A" w:rsidRPr="000C7903" w:rsidRDefault="00E90C2A" w:rsidP="00E90C2A">
      <w:pPr>
        <w:pStyle w:val="Heading3"/>
      </w:pPr>
      <w:r>
        <w:t>Prior to commencing work:</w:t>
      </w:r>
    </w:p>
    <w:p w14:paraId="00649883" w14:textId="77777777" w:rsidR="00E90C2A" w:rsidRPr="000C7903" w:rsidRDefault="00E90C2A" w:rsidP="00E90C2A">
      <w:pPr>
        <w:pStyle w:val="Heading4"/>
        <w:tabs>
          <w:tab w:val="num" w:pos="1620"/>
        </w:tabs>
      </w:pPr>
      <w:r w:rsidRPr="000C7903">
        <w:t>The Contractor shall inspect existing conditions to ascertain elements subject to damage or movement and to determine the need for temporary bracing during cutting and patching work; and</w:t>
      </w:r>
    </w:p>
    <w:p w14:paraId="2E3B91CA" w14:textId="77777777" w:rsidR="00E90C2A" w:rsidRPr="000C7903" w:rsidRDefault="00E90C2A" w:rsidP="00E90C2A">
      <w:pPr>
        <w:pStyle w:val="Heading4"/>
        <w:tabs>
          <w:tab w:val="num" w:pos="1620"/>
        </w:tabs>
      </w:pPr>
      <w:r w:rsidRPr="000C7903">
        <w:t>Verify that materials to be worked-on or removed have been evaluated in the Owner’s Regulated Materials “Good Faith” Survey report.</w:t>
      </w:r>
    </w:p>
    <w:p w14:paraId="3E54AEB4" w14:textId="77777777" w:rsidR="00E90C2A" w:rsidRPr="000C7903" w:rsidRDefault="00E90C2A" w:rsidP="00E90C2A">
      <w:pPr>
        <w:pStyle w:val="Heading3"/>
      </w:pPr>
      <w:r w:rsidRPr="000C7903">
        <w:t>Beginning of cutting or patching means acceptance of existing conditions.</w:t>
      </w:r>
    </w:p>
    <w:p w14:paraId="51BEF9B8" w14:textId="77777777" w:rsidR="00E90C2A" w:rsidRPr="000C7903" w:rsidRDefault="00E90C2A" w:rsidP="00E90C2A">
      <w:pPr>
        <w:pStyle w:val="Heading3"/>
      </w:pPr>
      <w:r w:rsidRPr="000C7903">
        <w:t>After cutting and/or removing existing work</w:t>
      </w:r>
      <w:r>
        <w:t>:</w:t>
      </w:r>
    </w:p>
    <w:p w14:paraId="267EE8E1" w14:textId="77777777" w:rsidR="00E90C2A" w:rsidRPr="000C7903" w:rsidRDefault="00E90C2A" w:rsidP="00E90C2A">
      <w:pPr>
        <w:pStyle w:val="Heading4"/>
        <w:tabs>
          <w:tab w:val="num" w:pos="1620"/>
        </w:tabs>
      </w:pPr>
      <w:r w:rsidRPr="000C7903">
        <w:t xml:space="preserve">The Contractor shall inspect conditions affecting performance of new work and notify Owner of any unforeseen physical conditions; and  </w:t>
      </w:r>
    </w:p>
    <w:p w14:paraId="6DB8BBD4" w14:textId="77777777" w:rsidR="00E90C2A" w:rsidRPr="000C7903" w:rsidRDefault="00E90C2A" w:rsidP="00E90C2A">
      <w:pPr>
        <w:pStyle w:val="Heading4"/>
        <w:tabs>
          <w:tab w:val="num" w:pos="1620"/>
        </w:tabs>
      </w:pPr>
      <w:r w:rsidRPr="000C7903">
        <w:t>Verify that demolition is complete and areas are ready for installation of new work.</w:t>
      </w:r>
    </w:p>
    <w:p w14:paraId="630AA7C7" w14:textId="77777777" w:rsidR="00E90C2A" w:rsidRPr="000C7903" w:rsidRDefault="00E90C2A" w:rsidP="00E90C2A">
      <w:pPr>
        <w:pStyle w:val="Heading2"/>
      </w:pPr>
      <w:r w:rsidRPr="000C7903">
        <w:t>PREPARATION</w:t>
      </w:r>
    </w:p>
    <w:p w14:paraId="2AD36F8F" w14:textId="77777777" w:rsidR="00E90C2A" w:rsidRPr="000C7903" w:rsidRDefault="00E90C2A" w:rsidP="00E90C2A">
      <w:pPr>
        <w:pStyle w:val="Heading3"/>
      </w:pPr>
      <w:r w:rsidRPr="000C7903">
        <w:t>Move, or remove, items as necessary for access to cutting and patching work.</w:t>
      </w:r>
    </w:p>
    <w:p w14:paraId="0C6B9ADE" w14:textId="77777777" w:rsidR="00E90C2A" w:rsidRPr="000C7903" w:rsidRDefault="00E90C2A" w:rsidP="00E90C2A">
      <w:pPr>
        <w:pStyle w:val="Heading3"/>
      </w:pPr>
      <w:r w:rsidRPr="000C7903">
        <w:t>For Owner occupied facilities, prepare a noise and vibration control plan in accordance with Section 01 50 00 “Temporary Facilities and Controls.”</w:t>
      </w:r>
    </w:p>
    <w:p w14:paraId="1720E8EE" w14:textId="77777777" w:rsidR="00E90C2A" w:rsidRPr="000C7903" w:rsidRDefault="00E90C2A" w:rsidP="00E90C2A">
      <w:pPr>
        <w:pStyle w:val="Heading3"/>
      </w:pPr>
      <w:r w:rsidRPr="000C7903">
        <w:t>Schedule shut-downs and obtain permits required for performance of the Work.</w:t>
      </w:r>
    </w:p>
    <w:p w14:paraId="6494A15D" w14:textId="77777777" w:rsidR="00E90C2A" w:rsidRPr="000C7903" w:rsidRDefault="00E90C2A" w:rsidP="00E90C2A">
      <w:pPr>
        <w:pStyle w:val="Heading3"/>
      </w:pPr>
      <w:r w:rsidRPr="000C7903">
        <w:t>Provide temporary supports to ensure structural integrity of the Work</w:t>
      </w:r>
      <w:r>
        <w:t>.</w:t>
      </w:r>
    </w:p>
    <w:p w14:paraId="34FF61C0" w14:textId="77777777" w:rsidR="00E90C2A" w:rsidRPr="000C7903" w:rsidRDefault="00E90C2A" w:rsidP="00E90C2A">
      <w:pPr>
        <w:pStyle w:val="Heading3"/>
      </w:pPr>
      <w:r w:rsidRPr="000C7903">
        <w:t>Provide temporary enclosures, shielding devices and/or other methods to protect the following from damage:</w:t>
      </w:r>
    </w:p>
    <w:p w14:paraId="4455CAFB" w14:textId="77777777" w:rsidR="00E90C2A" w:rsidRPr="000C7903" w:rsidRDefault="00E90C2A" w:rsidP="00E90C2A">
      <w:pPr>
        <w:pStyle w:val="Heading4"/>
        <w:tabs>
          <w:tab w:val="num" w:pos="1620"/>
        </w:tabs>
      </w:pPr>
      <w:r w:rsidRPr="000C7903">
        <w:t>Existing conditions that are to remain</w:t>
      </w:r>
    </w:p>
    <w:p w14:paraId="2A58DCEC" w14:textId="77777777" w:rsidR="00E90C2A" w:rsidRPr="000C7903" w:rsidRDefault="00E90C2A" w:rsidP="00E90C2A">
      <w:pPr>
        <w:pStyle w:val="Heading4"/>
        <w:tabs>
          <w:tab w:val="num" w:pos="1620"/>
        </w:tabs>
      </w:pPr>
      <w:r w:rsidRPr="000C7903">
        <w:t xml:space="preserve">Owner occupied areas </w:t>
      </w:r>
    </w:p>
    <w:p w14:paraId="2E200621" w14:textId="77777777" w:rsidR="00E90C2A" w:rsidRPr="000C7903" w:rsidRDefault="00E90C2A" w:rsidP="00E90C2A">
      <w:pPr>
        <w:pStyle w:val="Heading4"/>
        <w:tabs>
          <w:tab w:val="num" w:pos="1620"/>
        </w:tabs>
      </w:pPr>
      <w:r w:rsidRPr="000C7903">
        <w:t>Owner’s building systems, including HVAC systems</w:t>
      </w:r>
    </w:p>
    <w:p w14:paraId="1D97E2E7" w14:textId="77777777" w:rsidR="00E90C2A" w:rsidRPr="000C7903" w:rsidRDefault="00E90C2A" w:rsidP="00E90C2A">
      <w:pPr>
        <w:pStyle w:val="Heading3"/>
      </w:pPr>
      <w:r w:rsidRPr="000C7903">
        <w:t>Establish “hot-works” fire safety precautions required for performance of the Work.</w:t>
      </w:r>
    </w:p>
    <w:p w14:paraId="66E87342" w14:textId="77777777" w:rsidR="00E90C2A" w:rsidRPr="000C7903" w:rsidRDefault="00E90C2A" w:rsidP="00E90C2A">
      <w:pPr>
        <w:pStyle w:val="Heading2"/>
      </w:pPr>
      <w:r w:rsidRPr="000C7903">
        <w:t>PERFORMANCE</w:t>
      </w:r>
    </w:p>
    <w:p w14:paraId="7E9AA5C8" w14:textId="77777777" w:rsidR="00E90C2A" w:rsidRPr="000C7903" w:rsidRDefault="00E90C2A" w:rsidP="00E90C2A">
      <w:pPr>
        <w:pStyle w:val="Heading3"/>
      </w:pPr>
      <w:r w:rsidRPr="000C7903">
        <w:t>Execute cutting an</w:t>
      </w:r>
      <w:r>
        <w:t>d patching work in a manner to:</w:t>
      </w:r>
    </w:p>
    <w:p w14:paraId="0DD6DEB3" w14:textId="77777777" w:rsidR="00E90C2A" w:rsidRPr="000C7903" w:rsidRDefault="00E90C2A" w:rsidP="00E90C2A">
      <w:pPr>
        <w:pStyle w:val="Heading4"/>
        <w:tabs>
          <w:tab w:val="num" w:pos="1620"/>
        </w:tabs>
      </w:pPr>
      <w:r w:rsidRPr="000C7903">
        <w:t xml:space="preserve">Avoid damage to other work; </w:t>
      </w:r>
    </w:p>
    <w:p w14:paraId="072A2204" w14:textId="77777777" w:rsidR="00E90C2A" w:rsidRPr="000C7903" w:rsidRDefault="00E90C2A" w:rsidP="00E90C2A">
      <w:pPr>
        <w:pStyle w:val="Heading4"/>
        <w:tabs>
          <w:tab w:val="num" w:pos="1620"/>
        </w:tabs>
      </w:pPr>
      <w:r w:rsidRPr="000C7903">
        <w:t>Provide proper surfaces for installation of new work; and</w:t>
      </w:r>
    </w:p>
    <w:p w14:paraId="7667B4A3" w14:textId="77777777" w:rsidR="00E90C2A" w:rsidRPr="000C7903" w:rsidRDefault="00E90C2A" w:rsidP="00E90C2A">
      <w:pPr>
        <w:pStyle w:val="Heading4"/>
        <w:tabs>
          <w:tab w:val="num" w:pos="1620"/>
        </w:tabs>
      </w:pPr>
      <w:r w:rsidRPr="000C7903">
        <w:t>Provide a neat transition from existing finishes to new work.</w:t>
      </w:r>
    </w:p>
    <w:p w14:paraId="0389D278" w14:textId="77777777" w:rsidR="00E90C2A" w:rsidRPr="000C7903" w:rsidRDefault="00E90C2A" w:rsidP="00E90C2A">
      <w:pPr>
        <w:pStyle w:val="Heading5"/>
        <w:tabs>
          <w:tab w:val="num" w:pos="1620"/>
        </w:tabs>
      </w:pPr>
      <w:r w:rsidRPr="000C7903">
        <w:t>Fit new work to existing pipes, sleeves, ducts, conduit and other penetrations through surface</w:t>
      </w:r>
    </w:p>
    <w:p w14:paraId="595C05CE" w14:textId="77777777" w:rsidR="00E90C2A" w:rsidRPr="000C7903" w:rsidRDefault="00E90C2A" w:rsidP="00E90C2A">
      <w:pPr>
        <w:pStyle w:val="Heading3"/>
      </w:pPr>
      <w:r w:rsidRPr="000C7903">
        <w:t>For all new work made to existing work under warranty, employ original installer or fabricator to perform cutting and patching unless otherwise approved by the Owner.</w:t>
      </w:r>
    </w:p>
    <w:p w14:paraId="3A57A33A" w14:textId="77777777" w:rsidR="00E90C2A" w:rsidRPr="000C7903" w:rsidRDefault="00E90C2A" w:rsidP="00E90C2A">
      <w:pPr>
        <w:pStyle w:val="Heading3"/>
      </w:pPr>
      <w:r w:rsidRPr="000C7903">
        <w:lastRenderedPageBreak/>
        <w:t>For additional cutting and patching requirements in medical centers, see Section 01 35 33 “Infection Control.”</w:t>
      </w:r>
    </w:p>
    <w:p w14:paraId="4F1DB76B" w14:textId="77777777" w:rsidR="00E90C2A" w:rsidRPr="000C7903" w:rsidRDefault="00E90C2A" w:rsidP="00E90C2A">
      <w:pPr>
        <w:pStyle w:val="Heading3"/>
      </w:pPr>
      <w:r w:rsidRPr="000C7903">
        <w:t>Prepare surfaces to provide for the specified installation of new work and finishes.</w:t>
      </w:r>
    </w:p>
    <w:p w14:paraId="42126B6C" w14:textId="77777777" w:rsidR="00E90C2A" w:rsidRPr="000C7903" w:rsidRDefault="00E90C2A" w:rsidP="00E90C2A">
      <w:pPr>
        <w:pStyle w:val="Heading4"/>
        <w:tabs>
          <w:tab w:val="num" w:pos="1620"/>
        </w:tabs>
      </w:pPr>
      <w:r w:rsidRPr="000C7903">
        <w:t>Remove and replace or repair unsuitable substrate materials (e.g., rotted wood, water damaged materials, corroded metals and deteriorated concrete) for new applications.</w:t>
      </w:r>
    </w:p>
    <w:p w14:paraId="57AFE91F" w14:textId="77777777" w:rsidR="00E90C2A" w:rsidRPr="000C7903" w:rsidRDefault="00E90C2A" w:rsidP="00E90C2A">
      <w:pPr>
        <w:pStyle w:val="Heading3"/>
      </w:pPr>
      <w:r w:rsidRPr="000C7903">
        <w:t>Restore existing building systems that are impacted by cutting and patching work to original operating conditions.</w:t>
      </w:r>
    </w:p>
    <w:p w14:paraId="128F30C4" w14:textId="77777777" w:rsidR="00E90C2A" w:rsidRPr="000C7903" w:rsidRDefault="00E90C2A" w:rsidP="00E90C2A">
      <w:pPr>
        <w:pStyle w:val="Heading3"/>
      </w:pPr>
      <w:r w:rsidRPr="000C7903">
        <w:t>For penetrations cut in existing fire-rated separations, completely seal new work with fire-stopping materials to full thickness of the penetrated element</w:t>
      </w:r>
      <w:r>
        <w:t>.</w:t>
      </w:r>
    </w:p>
    <w:p w14:paraId="1A4E9544" w14:textId="77777777" w:rsidR="00E90C2A" w:rsidRPr="000C7903" w:rsidRDefault="00E90C2A" w:rsidP="00E90C2A">
      <w:pPr>
        <w:pStyle w:val="Heading4"/>
        <w:tabs>
          <w:tab w:val="num" w:pos="1620"/>
        </w:tabs>
      </w:pPr>
      <w:r w:rsidRPr="000C7903">
        <w:t>Replace existing fire-stopping materials when disturbed by new work.</w:t>
      </w:r>
    </w:p>
    <w:p w14:paraId="53C0FECF" w14:textId="77777777" w:rsidR="00E90C2A" w:rsidRPr="000C7903" w:rsidRDefault="00E90C2A" w:rsidP="00E90C2A">
      <w:pPr>
        <w:pStyle w:val="Heading3"/>
      </w:pPr>
      <w:r w:rsidRPr="000C7903">
        <w:t>Unless otherwise indicated in the Contract Documents, cut concrete and masonry materials using a diamond saw in accurately located straight lines</w:t>
      </w:r>
      <w:r>
        <w:t xml:space="preserve">. </w:t>
      </w:r>
      <w:r w:rsidRPr="000C7903">
        <w:t>Pneumatic tools are not allowed without Owner’s prior approval.</w:t>
      </w:r>
    </w:p>
    <w:p w14:paraId="2DFC3260" w14:textId="77777777" w:rsidR="00E90C2A" w:rsidRPr="000C7903" w:rsidRDefault="00E90C2A" w:rsidP="00E90C2A">
      <w:pPr>
        <w:pStyle w:val="Heading4"/>
        <w:tabs>
          <w:tab w:val="num" w:pos="1620"/>
        </w:tabs>
      </w:pPr>
      <w:r w:rsidRPr="000C7903">
        <w:t>Concrete walls</w:t>
      </w:r>
      <w:r>
        <w:t xml:space="preserve">: </w:t>
      </w:r>
      <w:r w:rsidRPr="000C7903">
        <w:t>Core drill pipe penetrations</w:t>
      </w:r>
      <w:r>
        <w:t xml:space="preserve">. </w:t>
      </w:r>
      <w:r w:rsidRPr="000C7903">
        <w:t>Saw both sides of wall and break out remainder</w:t>
      </w:r>
      <w:r>
        <w:t xml:space="preserve">. </w:t>
      </w:r>
      <w:r w:rsidRPr="000C7903">
        <w:t>Minimize overcuts.</w:t>
      </w:r>
    </w:p>
    <w:p w14:paraId="3F256B49" w14:textId="77777777" w:rsidR="00E90C2A" w:rsidRPr="000C7903" w:rsidRDefault="00E90C2A" w:rsidP="00E90C2A">
      <w:pPr>
        <w:pStyle w:val="Heading4"/>
        <w:tabs>
          <w:tab w:val="num" w:pos="1620"/>
        </w:tabs>
      </w:pPr>
      <w:r w:rsidRPr="000C7903">
        <w:t>Concrete floors</w:t>
      </w:r>
      <w:r>
        <w:t xml:space="preserve">: </w:t>
      </w:r>
      <w:r w:rsidRPr="000C7903">
        <w:t>Provide temporary support of elevated floor areas requiring removal and saw-cut</w:t>
      </w:r>
      <w:r>
        <w:t xml:space="preserve">. </w:t>
      </w:r>
      <w:r w:rsidRPr="000C7903">
        <w:t>Core-drill pipe penetrations.</w:t>
      </w:r>
    </w:p>
    <w:p w14:paraId="1991A444" w14:textId="77777777" w:rsidR="00E90C2A" w:rsidRPr="000C7903" w:rsidRDefault="00E90C2A" w:rsidP="00E90C2A">
      <w:pPr>
        <w:pStyle w:val="Heading4"/>
        <w:tabs>
          <w:tab w:val="num" w:pos="1620"/>
        </w:tabs>
      </w:pPr>
      <w:r w:rsidRPr="000C7903">
        <w:t>Masonry walls</w:t>
      </w:r>
      <w:r>
        <w:t xml:space="preserve">: </w:t>
      </w:r>
      <w:r w:rsidRPr="000C7903">
        <w:t>Saw-cut along mortar joints</w:t>
      </w:r>
      <w:r>
        <w:t xml:space="preserve">. </w:t>
      </w:r>
      <w:r w:rsidRPr="000C7903">
        <w:t>Remove all mortar adhering to edges</w:t>
      </w:r>
      <w:r>
        <w:t xml:space="preserve">. </w:t>
      </w:r>
      <w:r w:rsidRPr="000C7903">
        <w:t>Overcuts are not allowed.</w:t>
      </w:r>
    </w:p>
    <w:p w14:paraId="035788E4" w14:textId="77777777" w:rsidR="00E90C2A" w:rsidRPr="000C7903" w:rsidRDefault="00E90C2A" w:rsidP="00E90C2A">
      <w:pPr>
        <w:pStyle w:val="Heading4"/>
        <w:tabs>
          <w:tab w:val="num" w:pos="1620"/>
        </w:tabs>
      </w:pPr>
      <w:r w:rsidRPr="000C7903">
        <w:t>Wood and/or metal frames walls</w:t>
      </w:r>
      <w:r>
        <w:t xml:space="preserve">: </w:t>
      </w:r>
      <w:r w:rsidRPr="000C7903">
        <w:t>Cut wall finish materials in straight uniform lines and r</w:t>
      </w:r>
      <w:r>
        <w:t>emove wall framing as required.</w:t>
      </w:r>
    </w:p>
    <w:p w14:paraId="502B518B" w14:textId="77777777" w:rsidR="00E90C2A" w:rsidRPr="000C7903" w:rsidRDefault="00E90C2A" w:rsidP="00E90C2A">
      <w:pPr>
        <w:pStyle w:val="Heading3"/>
      </w:pPr>
      <w:r w:rsidRPr="000C7903">
        <w:t>Remove debris and abandoned items from the work area, including from concealed spaces.</w:t>
      </w:r>
    </w:p>
    <w:p w14:paraId="28E41C9C" w14:textId="77777777" w:rsidR="00287DBB" w:rsidRPr="00E90C2A" w:rsidRDefault="00E90C2A" w:rsidP="00E90C2A">
      <w:pPr>
        <w:pStyle w:val="ENDOFSECTION"/>
      </w:pPr>
      <w:r w:rsidRPr="000C7903">
        <w:t>END OF SECTION</w:t>
      </w:r>
    </w:p>
    <w:sectPr w:rsidR="00287DBB" w:rsidRPr="00E90C2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F10D8" w14:textId="77777777" w:rsidR="00CA234E" w:rsidRDefault="00CA234E" w:rsidP="00AA5B1D">
      <w:r>
        <w:separator/>
      </w:r>
    </w:p>
  </w:endnote>
  <w:endnote w:type="continuationSeparator" w:id="0">
    <w:p w14:paraId="718CC11C" w14:textId="77777777" w:rsidR="00CA234E" w:rsidRDefault="00CA234E" w:rsidP="00AA5B1D">
      <w:r>
        <w:continuationSeparator/>
      </w:r>
    </w:p>
  </w:endnote>
  <w:endnote w:type="continuationNotice" w:id="1">
    <w:p w14:paraId="16FF2488" w14:textId="77777777" w:rsidR="00CA234E" w:rsidRDefault="00CA23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E833" w14:textId="3C9C33FE" w:rsidR="00407877" w:rsidRPr="00782977" w:rsidRDefault="009552E3" w:rsidP="00782977">
    <w:pPr>
      <w:pStyle w:val="Footer"/>
      <w:tabs>
        <w:tab w:val="clear" w:pos="9360"/>
      </w:tabs>
    </w:pPr>
    <w:r w:rsidRPr="00F67272">
      <w:t>Template Last Revised</w:t>
    </w:r>
    <w:r>
      <w:t xml:space="preserve"> </w:t>
    </w:r>
    <w:sdt>
      <w:sdtPr>
        <w:id w:val="1374576405"/>
        <w:date w:fullDate="2025-07-25T00:00:00Z">
          <w:dateFormat w:val="MMMM d, yyyy"/>
          <w:lid w:val="en-US"/>
          <w:storeMappedDataAs w:val="date"/>
          <w:calendar w:val="gregorian"/>
        </w:date>
      </w:sdtPr>
      <w:sdtEndPr/>
      <w:sdtContent>
        <w:r w:rsidR="00687298">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554A2" w14:textId="77777777" w:rsidR="00CA234E" w:rsidRDefault="00CA234E" w:rsidP="00AA5B1D">
      <w:r>
        <w:separator/>
      </w:r>
    </w:p>
  </w:footnote>
  <w:footnote w:type="continuationSeparator" w:id="0">
    <w:p w14:paraId="616ADB4E" w14:textId="77777777" w:rsidR="00CA234E" w:rsidRDefault="00CA234E" w:rsidP="00AA5B1D">
      <w:r>
        <w:continuationSeparator/>
      </w:r>
    </w:p>
  </w:footnote>
  <w:footnote w:type="continuationNotice" w:id="1">
    <w:p w14:paraId="0A7BFAA8" w14:textId="77777777" w:rsidR="00CA234E" w:rsidRDefault="00CA23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E90C2A" w:rsidRPr="00E12FA7" w14:paraId="003D41B8" w14:textId="77777777" w:rsidTr="00E90C2A">
      <w:tc>
        <w:tcPr>
          <w:tcW w:w="4320" w:type="dxa"/>
        </w:tcPr>
        <w:sdt>
          <w:sdtPr>
            <w:id w:val="-1382249679"/>
            <w:showingPlcHdr/>
          </w:sdtPr>
          <w:sdtEndPr/>
          <w:sdtContent>
            <w:p w14:paraId="1FF047BB" w14:textId="77777777" w:rsidR="0014409A" w:rsidRPr="00E12FA7" w:rsidRDefault="0014409A" w:rsidP="0014409A">
              <w:pPr>
                <w:pStyle w:val="Header"/>
                <w:tabs>
                  <w:tab w:val="clear" w:pos="4680"/>
                  <w:tab w:val="clear" w:pos="9360"/>
                </w:tabs>
              </w:pPr>
              <w:r w:rsidRPr="00E12FA7">
                <w:rPr>
                  <w:rStyle w:val="PlaceholderText"/>
                  <w:rFonts w:eastAsiaTheme="minorHAnsi" w:cs="Arial"/>
                  <w:color w:val="auto"/>
                  <w:shd w:val="clear" w:color="auto" w:fill="FFFF99"/>
                </w:rPr>
                <w:t>Click here to enter UW PROJECT NAME.</w:t>
              </w:r>
            </w:p>
          </w:sdtContent>
        </w:sdt>
        <w:p w14:paraId="5FFC872E" w14:textId="77777777" w:rsidR="0014409A" w:rsidRPr="00E12FA7" w:rsidRDefault="0014409A" w:rsidP="0014409A">
          <w:pPr>
            <w:pStyle w:val="Header"/>
            <w:tabs>
              <w:tab w:val="clear" w:pos="4680"/>
              <w:tab w:val="clear" w:pos="9360"/>
            </w:tabs>
          </w:pPr>
          <w:r w:rsidRPr="00E12FA7">
            <w:t xml:space="preserve">UW Project Number </w:t>
          </w:r>
          <w:sdt>
            <w:sdtPr>
              <w:id w:val="1803962674"/>
              <w:showingPlcHdr/>
            </w:sdtPr>
            <w:sdtEndPr/>
            <w:sdtContent>
              <w:r w:rsidRPr="00E12FA7">
                <w:rPr>
                  <w:rStyle w:val="PlaceholderText"/>
                  <w:rFonts w:eastAsiaTheme="minorHAnsi" w:cs="Arial"/>
                  <w:color w:val="auto"/>
                  <w:shd w:val="clear" w:color="auto" w:fill="FFFF99"/>
                </w:rPr>
                <w:t>Click here to enter NUMBER.</w:t>
              </w:r>
            </w:sdtContent>
          </w:sdt>
        </w:p>
        <w:sdt>
          <w:sdtPr>
            <w:id w:val="-332146171"/>
            <w:showingPlcHdr/>
          </w:sdtPr>
          <w:sdtEndPr/>
          <w:sdtContent>
            <w:p w14:paraId="75DADD07" w14:textId="77777777" w:rsidR="0014409A" w:rsidRPr="00E12FA7" w:rsidRDefault="0014409A" w:rsidP="0014409A">
              <w:pPr>
                <w:pStyle w:val="Header"/>
                <w:tabs>
                  <w:tab w:val="clear" w:pos="4680"/>
                  <w:tab w:val="clear" w:pos="9360"/>
                </w:tabs>
              </w:pPr>
              <w:r w:rsidRPr="00E12FA7">
                <w:rPr>
                  <w:rStyle w:val="PlaceholderText"/>
                  <w:rFonts w:eastAsiaTheme="minorHAnsi" w:cs="Arial"/>
                  <w:color w:val="auto"/>
                  <w:shd w:val="clear" w:color="auto" w:fill="FFFF99"/>
                </w:rPr>
                <w:t>Click here to enter CONSULTANT NAME.</w:t>
              </w:r>
            </w:p>
          </w:sdtContent>
        </w:sdt>
        <w:sdt>
          <w:sdtPr>
            <w:alias w:val="Date of Specifications"/>
            <w:tag w:val="Date of Specifications"/>
            <w:id w:val="-6370747"/>
            <w:showingPlcHdr/>
            <w:date>
              <w:dateFormat w:val="MMMM d, yyyy"/>
              <w:lid w:val="en-US"/>
              <w:storeMappedDataAs w:val="date"/>
              <w:calendar w:val="gregorian"/>
            </w:date>
          </w:sdtPr>
          <w:sdtEndPr/>
          <w:sdtContent>
            <w:p w14:paraId="685E5645" w14:textId="77777777" w:rsidR="00E90C2A" w:rsidRPr="00E12FA7" w:rsidRDefault="0014409A" w:rsidP="0014409A">
              <w:pPr>
                <w:pStyle w:val="Header"/>
                <w:tabs>
                  <w:tab w:val="clear" w:pos="4680"/>
                  <w:tab w:val="clear" w:pos="9360"/>
                </w:tabs>
              </w:pPr>
              <w:r w:rsidRPr="00C91798">
                <w:rPr>
                  <w:rStyle w:val="PlaceholderText"/>
                  <w:rFonts w:eastAsiaTheme="minorHAnsi" w:cs="Arial"/>
                  <w:color w:val="auto"/>
                  <w:shd w:val="clear" w:color="auto" w:fill="FFFF99"/>
                </w:rPr>
                <w:t>Click here to choose or enter DATE OF SPECIFICATIONS.</w:t>
              </w:r>
            </w:p>
          </w:sdtContent>
        </w:sdt>
      </w:tc>
      <w:tc>
        <w:tcPr>
          <w:tcW w:w="5040" w:type="dxa"/>
        </w:tcPr>
        <w:p w14:paraId="0620714F" w14:textId="77777777" w:rsidR="00E90C2A" w:rsidRPr="0014259C" w:rsidRDefault="00E90C2A" w:rsidP="008E48E2">
          <w:pPr>
            <w:jc w:val="right"/>
            <w:rPr>
              <w:rFonts w:ascii="Arial" w:hAnsi="Arial" w:cs="Arial"/>
              <w:sz w:val="16"/>
              <w:szCs w:val="16"/>
            </w:rPr>
          </w:pPr>
          <w:r w:rsidRPr="0014259C">
            <w:rPr>
              <w:rFonts w:ascii="Arial" w:hAnsi="Arial" w:cs="Arial"/>
              <w:sz w:val="16"/>
              <w:szCs w:val="16"/>
            </w:rPr>
            <w:t>Section 01 73 29</w:t>
          </w:r>
        </w:p>
        <w:p w14:paraId="25A787D1" w14:textId="77777777" w:rsidR="00E90C2A" w:rsidRPr="00945447" w:rsidRDefault="00E90C2A" w:rsidP="008E48E2">
          <w:pPr>
            <w:jc w:val="right"/>
            <w:rPr>
              <w:rFonts w:ascii="Arial" w:hAnsi="Arial" w:cs="Arial"/>
              <w:b/>
            </w:rPr>
          </w:pPr>
          <w:r w:rsidRPr="00945447">
            <w:rPr>
              <w:rFonts w:ascii="Arial" w:hAnsi="Arial" w:cs="Arial"/>
              <w:b/>
            </w:rPr>
            <w:t>CUTTING AND PATCHING</w:t>
          </w:r>
        </w:p>
        <w:p w14:paraId="27122588" w14:textId="33627AD8" w:rsidR="00E90C2A" w:rsidRPr="0014259C" w:rsidRDefault="00E90C2A" w:rsidP="008E48E2">
          <w:pPr>
            <w:jc w:val="right"/>
            <w:rPr>
              <w:rFonts w:ascii="Arial" w:hAnsi="Arial" w:cs="Arial"/>
              <w:sz w:val="16"/>
              <w:szCs w:val="16"/>
            </w:rPr>
          </w:pPr>
          <w:r w:rsidRPr="0014259C">
            <w:rPr>
              <w:rFonts w:ascii="Arial" w:hAnsi="Arial" w:cs="Arial"/>
              <w:sz w:val="16"/>
              <w:szCs w:val="16"/>
            </w:rPr>
            <w:t xml:space="preserve">Page </w:t>
          </w:r>
          <w:r w:rsidRPr="0014259C">
            <w:rPr>
              <w:rFonts w:ascii="Arial" w:hAnsi="Arial" w:cs="Arial"/>
              <w:sz w:val="16"/>
              <w:szCs w:val="16"/>
            </w:rPr>
            <w:fldChar w:fldCharType="begin"/>
          </w:r>
          <w:r w:rsidRPr="0014259C">
            <w:rPr>
              <w:rFonts w:ascii="Arial" w:hAnsi="Arial" w:cs="Arial"/>
              <w:sz w:val="16"/>
              <w:szCs w:val="16"/>
            </w:rPr>
            <w:instrText xml:space="preserve"> PAGE </w:instrText>
          </w:r>
          <w:r w:rsidRPr="0014259C">
            <w:rPr>
              <w:rFonts w:ascii="Arial" w:hAnsi="Arial" w:cs="Arial"/>
              <w:sz w:val="16"/>
              <w:szCs w:val="16"/>
            </w:rPr>
            <w:fldChar w:fldCharType="separate"/>
          </w:r>
          <w:r w:rsidR="00507645">
            <w:rPr>
              <w:rFonts w:ascii="Arial" w:hAnsi="Arial" w:cs="Arial"/>
              <w:noProof/>
              <w:sz w:val="16"/>
              <w:szCs w:val="16"/>
            </w:rPr>
            <w:t>2</w:t>
          </w:r>
          <w:r w:rsidRPr="0014259C">
            <w:rPr>
              <w:rFonts w:ascii="Arial" w:hAnsi="Arial" w:cs="Arial"/>
              <w:sz w:val="16"/>
              <w:szCs w:val="16"/>
            </w:rPr>
            <w:fldChar w:fldCharType="end"/>
          </w:r>
          <w:r w:rsidRPr="0014259C">
            <w:rPr>
              <w:rFonts w:ascii="Arial" w:hAnsi="Arial" w:cs="Arial"/>
              <w:sz w:val="16"/>
              <w:szCs w:val="16"/>
            </w:rPr>
            <w:t xml:space="preserve"> of </w:t>
          </w:r>
          <w:r w:rsidRPr="0014259C">
            <w:rPr>
              <w:rFonts w:ascii="Arial" w:hAnsi="Arial" w:cs="Arial"/>
              <w:sz w:val="16"/>
              <w:szCs w:val="16"/>
            </w:rPr>
            <w:fldChar w:fldCharType="begin"/>
          </w:r>
          <w:r w:rsidRPr="0014259C">
            <w:rPr>
              <w:rFonts w:ascii="Arial" w:hAnsi="Arial" w:cs="Arial"/>
              <w:sz w:val="16"/>
              <w:szCs w:val="16"/>
            </w:rPr>
            <w:instrText xml:space="preserve"> NUMPAGES </w:instrText>
          </w:r>
          <w:r w:rsidRPr="0014259C">
            <w:rPr>
              <w:rFonts w:ascii="Arial" w:hAnsi="Arial" w:cs="Arial"/>
              <w:sz w:val="16"/>
              <w:szCs w:val="16"/>
            </w:rPr>
            <w:fldChar w:fldCharType="separate"/>
          </w:r>
          <w:r w:rsidR="00507645">
            <w:rPr>
              <w:rFonts w:ascii="Arial" w:hAnsi="Arial" w:cs="Arial"/>
              <w:noProof/>
              <w:sz w:val="16"/>
              <w:szCs w:val="16"/>
            </w:rPr>
            <w:t>3</w:t>
          </w:r>
          <w:r w:rsidRPr="0014259C">
            <w:rPr>
              <w:rFonts w:ascii="Arial" w:hAnsi="Arial" w:cs="Arial"/>
              <w:sz w:val="16"/>
              <w:szCs w:val="16"/>
            </w:rPr>
            <w:fldChar w:fldCharType="end"/>
          </w:r>
        </w:p>
      </w:tc>
      <w:tc>
        <w:tcPr>
          <w:tcW w:w="5040" w:type="dxa"/>
        </w:tcPr>
        <w:p w14:paraId="7E36AC9E" w14:textId="77777777" w:rsidR="00E90C2A" w:rsidRPr="00E12FA7" w:rsidRDefault="00E90C2A" w:rsidP="00585E9B">
          <w:pPr>
            <w:pStyle w:val="Header"/>
            <w:tabs>
              <w:tab w:val="clear" w:pos="4680"/>
            </w:tabs>
            <w:jc w:val="right"/>
          </w:pPr>
          <w:r w:rsidRPr="00E12FA7">
            <w:t>Section 00 00 00</w:t>
          </w:r>
        </w:p>
        <w:p w14:paraId="12891DEA" w14:textId="77777777" w:rsidR="00E90C2A" w:rsidRPr="00E12FA7" w:rsidRDefault="00E90C2A" w:rsidP="00585E9B">
          <w:pPr>
            <w:pStyle w:val="Header"/>
            <w:tabs>
              <w:tab w:val="clear" w:pos="4680"/>
            </w:tabs>
            <w:jc w:val="right"/>
            <w:rPr>
              <w:b/>
              <w:sz w:val="20"/>
              <w:szCs w:val="20"/>
            </w:rPr>
          </w:pPr>
          <w:r w:rsidRPr="00E12FA7">
            <w:rPr>
              <w:b/>
              <w:sz w:val="20"/>
              <w:szCs w:val="20"/>
            </w:rPr>
            <w:t>SECTION NAME</w:t>
          </w:r>
        </w:p>
        <w:p w14:paraId="314D5EDE" w14:textId="3363A7F9" w:rsidR="00E90C2A" w:rsidRPr="00E12FA7" w:rsidRDefault="00E90C2A"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507645">
            <w:rPr>
              <w:noProof/>
            </w:rPr>
            <w:t>2</w:t>
          </w:r>
          <w:r w:rsidRPr="00E12FA7">
            <w:fldChar w:fldCharType="end"/>
          </w:r>
          <w:r w:rsidRPr="00E12FA7">
            <w:t xml:space="preserve"> of </w:t>
          </w:r>
          <w:fldSimple w:instr=" NUMPAGES ">
            <w:r w:rsidR="00507645">
              <w:rPr>
                <w:noProof/>
              </w:rPr>
              <w:t>3</w:t>
            </w:r>
          </w:fldSimple>
        </w:p>
      </w:tc>
    </w:tr>
  </w:tbl>
  <w:p w14:paraId="490EE5DE"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7B8B"/>
    <w:multiLevelType w:val="multilevel"/>
    <w:tmpl w:val="49329956"/>
    <w:numStyleLink w:val="Headings"/>
  </w:abstractNum>
  <w:abstractNum w:abstractNumId="1"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2B728C"/>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3"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C933CE"/>
    <w:multiLevelType w:val="multilevel"/>
    <w:tmpl w:val="49329956"/>
    <w:numStyleLink w:val="Headings"/>
  </w:abstractNum>
  <w:abstractNum w:abstractNumId="6"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202F8E"/>
    <w:multiLevelType w:val="multilevel"/>
    <w:tmpl w:val="49329956"/>
    <w:numStyleLink w:val="Headings"/>
  </w:abstractNum>
  <w:abstractNum w:abstractNumId="8" w15:restartNumberingAfterBreak="0">
    <w:nsid w:val="6B444C2F"/>
    <w:multiLevelType w:val="multilevel"/>
    <w:tmpl w:val="49329956"/>
    <w:numStyleLink w:val="Headings"/>
  </w:abstractNum>
  <w:abstractNum w:abstractNumId="9"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DFC73EB"/>
    <w:multiLevelType w:val="multilevel"/>
    <w:tmpl w:val="49329956"/>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632441682">
    <w:abstractNumId w:val="2"/>
  </w:num>
  <w:num w:numId="2" w16cid:durableId="843397579">
    <w:abstractNumId w:val="10"/>
  </w:num>
  <w:num w:numId="3" w16cid:durableId="340739061">
    <w:abstractNumId w:val="9"/>
  </w:num>
  <w:num w:numId="4" w16cid:durableId="1231503122">
    <w:abstractNumId w:val="5"/>
  </w:num>
  <w:num w:numId="5" w16cid:durableId="1057969519">
    <w:abstractNumId w:val="8"/>
  </w:num>
  <w:num w:numId="6" w16cid:durableId="1895695834">
    <w:abstractNumId w:val="6"/>
  </w:num>
  <w:num w:numId="7" w16cid:durableId="1692951294">
    <w:abstractNumId w:val="4"/>
  </w:num>
  <w:num w:numId="8" w16cid:durableId="426510082">
    <w:abstractNumId w:val="1"/>
  </w:num>
  <w:num w:numId="9" w16cid:durableId="1500000612">
    <w:abstractNumId w:val="3"/>
  </w:num>
  <w:num w:numId="10" w16cid:durableId="1181629016">
    <w:abstractNumId w:val="7"/>
  </w:num>
  <w:num w:numId="11" w16cid:durableId="220487700">
    <w:abstractNumId w:val="8"/>
  </w:num>
  <w:num w:numId="12" w16cid:durableId="64844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C2A"/>
    <w:rsid w:val="00001BE1"/>
    <w:rsid w:val="000112D2"/>
    <w:rsid w:val="00033465"/>
    <w:rsid w:val="000364CD"/>
    <w:rsid w:val="000678FB"/>
    <w:rsid w:val="000752D6"/>
    <w:rsid w:val="00083849"/>
    <w:rsid w:val="000B71D6"/>
    <w:rsid w:val="000C3EE4"/>
    <w:rsid w:val="000F3993"/>
    <w:rsid w:val="0012559A"/>
    <w:rsid w:val="001350A5"/>
    <w:rsid w:val="001415BC"/>
    <w:rsid w:val="0014409A"/>
    <w:rsid w:val="00155966"/>
    <w:rsid w:val="00156076"/>
    <w:rsid w:val="0016707F"/>
    <w:rsid w:val="00173EA6"/>
    <w:rsid w:val="00181B36"/>
    <w:rsid w:val="00197F1B"/>
    <w:rsid w:val="001A3EE4"/>
    <w:rsid w:val="001A5841"/>
    <w:rsid w:val="001A67BC"/>
    <w:rsid w:val="001D54B3"/>
    <w:rsid w:val="002001D6"/>
    <w:rsid w:val="00226E36"/>
    <w:rsid w:val="00260BB6"/>
    <w:rsid w:val="002679CD"/>
    <w:rsid w:val="00270DD9"/>
    <w:rsid w:val="00287DBB"/>
    <w:rsid w:val="002C4276"/>
    <w:rsid w:val="002E75F6"/>
    <w:rsid w:val="002E78B3"/>
    <w:rsid w:val="002F2AE2"/>
    <w:rsid w:val="002F4545"/>
    <w:rsid w:val="0030612D"/>
    <w:rsid w:val="0031388B"/>
    <w:rsid w:val="003520D4"/>
    <w:rsid w:val="00354890"/>
    <w:rsid w:val="00354AB8"/>
    <w:rsid w:val="0036438A"/>
    <w:rsid w:val="003678F1"/>
    <w:rsid w:val="00367B63"/>
    <w:rsid w:val="00377D8E"/>
    <w:rsid w:val="003A3DCD"/>
    <w:rsid w:val="003B5E11"/>
    <w:rsid w:val="003D2E32"/>
    <w:rsid w:val="003E5BA9"/>
    <w:rsid w:val="00407877"/>
    <w:rsid w:val="00412463"/>
    <w:rsid w:val="00416C44"/>
    <w:rsid w:val="004251EA"/>
    <w:rsid w:val="00450EE8"/>
    <w:rsid w:val="004813A4"/>
    <w:rsid w:val="004978B9"/>
    <w:rsid w:val="004A083B"/>
    <w:rsid w:val="004C16AC"/>
    <w:rsid w:val="004E31B8"/>
    <w:rsid w:val="004E63F9"/>
    <w:rsid w:val="004E71DD"/>
    <w:rsid w:val="00505D8F"/>
    <w:rsid w:val="00506558"/>
    <w:rsid w:val="00507645"/>
    <w:rsid w:val="00540889"/>
    <w:rsid w:val="0054771B"/>
    <w:rsid w:val="00547FA0"/>
    <w:rsid w:val="005524DE"/>
    <w:rsid w:val="00554DE5"/>
    <w:rsid w:val="00575159"/>
    <w:rsid w:val="005815E1"/>
    <w:rsid w:val="00585E9B"/>
    <w:rsid w:val="005B6E9E"/>
    <w:rsid w:val="005D39AF"/>
    <w:rsid w:val="00612A43"/>
    <w:rsid w:val="006167B6"/>
    <w:rsid w:val="0062264E"/>
    <w:rsid w:val="0063052E"/>
    <w:rsid w:val="006561D5"/>
    <w:rsid w:val="00687298"/>
    <w:rsid w:val="006908AA"/>
    <w:rsid w:val="006D1F32"/>
    <w:rsid w:val="006E39B4"/>
    <w:rsid w:val="00716C6A"/>
    <w:rsid w:val="0072586D"/>
    <w:rsid w:val="007321F7"/>
    <w:rsid w:val="007324C8"/>
    <w:rsid w:val="00744538"/>
    <w:rsid w:val="00745F1B"/>
    <w:rsid w:val="00764113"/>
    <w:rsid w:val="00782977"/>
    <w:rsid w:val="00787522"/>
    <w:rsid w:val="00796DA2"/>
    <w:rsid w:val="007B74E4"/>
    <w:rsid w:val="007D1955"/>
    <w:rsid w:val="007E7311"/>
    <w:rsid w:val="00827F08"/>
    <w:rsid w:val="0083309B"/>
    <w:rsid w:val="0083437D"/>
    <w:rsid w:val="0086455F"/>
    <w:rsid w:val="008748C0"/>
    <w:rsid w:val="00882CEB"/>
    <w:rsid w:val="00886DFD"/>
    <w:rsid w:val="008A3BE2"/>
    <w:rsid w:val="008A4E1E"/>
    <w:rsid w:val="008C331F"/>
    <w:rsid w:val="008C7505"/>
    <w:rsid w:val="008E48B6"/>
    <w:rsid w:val="00924F2A"/>
    <w:rsid w:val="00927C7C"/>
    <w:rsid w:val="00933A60"/>
    <w:rsid w:val="009552E3"/>
    <w:rsid w:val="009918CF"/>
    <w:rsid w:val="00993323"/>
    <w:rsid w:val="009957E3"/>
    <w:rsid w:val="009A1C1A"/>
    <w:rsid w:val="009A75C8"/>
    <w:rsid w:val="009B0C43"/>
    <w:rsid w:val="009B2462"/>
    <w:rsid w:val="009B4EB1"/>
    <w:rsid w:val="009C39CA"/>
    <w:rsid w:val="009D6D74"/>
    <w:rsid w:val="009E3302"/>
    <w:rsid w:val="00A0645D"/>
    <w:rsid w:val="00A24C74"/>
    <w:rsid w:val="00A5140F"/>
    <w:rsid w:val="00A60930"/>
    <w:rsid w:val="00AA5B1D"/>
    <w:rsid w:val="00AA6DF8"/>
    <w:rsid w:val="00B36CB4"/>
    <w:rsid w:val="00B76A57"/>
    <w:rsid w:val="00BB1CC4"/>
    <w:rsid w:val="00BB6576"/>
    <w:rsid w:val="00BC1E91"/>
    <w:rsid w:val="00BE687B"/>
    <w:rsid w:val="00C0590C"/>
    <w:rsid w:val="00C10546"/>
    <w:rsid w:val="00C3319F"/>
    <w:rsid w:val="00C47081"/>
    <w:rsid w:val="00C50B8A"/>
    <w:rsid w:val="00C7405D"/>
    <w:rsid w:val="00C74E4E"/>
    <w:rsid w:val="00C91798"/>
    <w:rsid w:val="00CA234E"/>
    <w:rsid w:val="00CA5C15"/>
    <w:rsid w:val="00CB5109"/>
    <w:rsid w:val="00CC2504"/>
    <w:rsid w:val="00CE2782"/>
    <w:rsid w:val="00CE2B17"/>
    <w:rsid w:val="00CF0C0A"/>
    <w:rsid w:val="00CF1D79"/>
    <w:rsid w:val="00D16F1C"/>
    <w:rsid w:val="00D24E22"/>
    <w:rsid w:val="00D35BAA"/>
    <w:rsid w:val="00D401F5"/>
    <w:rsid w:val="00D706E9"/>
    <w:rsid w:val="00D70D47"/>
    <w:rsid w:val="00D74764"/>
    <w:rsid w:val="00D87C8D"/>
    <w:rsid w:val="00DB12F9"/>
    <w:rsid w:val="00DB5DB1"/>
    <w:rsid w:val="00DC6F30"/>
    <w:rsid w:val="00E1278B"/>
    <w:rsid w:val="00E40024"/>
    <w:rsid w:val="00E605C9"/>
    <w:rsid w:val="00E72EAE"/>
    <w:rsid w:val="00E744F3"/>
    <w:rsid w:val="00E85B7C"/>
    <w:rsid w:val="00E873E6"/>
    <w:rsid w:val="00E90C2A"/>
    <w:rsid w:val="00EA70C7"/>
    <w:rsid w:val="00EE1C9F"/>
    <w:rsid w:val="00EF10A2"/>
    <w:rsid w:val="00F27109"/>
    <w:rsid w:val="00F27139"/>
    <w:rsid w:val="00F278F2"/>
    <w:rsid w:val="00F35919"/>
    <w:rsid w:val="00F758D8"/>
    <w:rsid w:val="00F81405"/>
    <w:rsid w:val="00FB3F71"/>
    <w:rsid w:val="00FB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57F35B5"/>
  <w15:docId w15:val="{C9660827-404F-4FB8-9722-46CE812A4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16707F"/>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CA234E"/>
    <w:pPr>
      <w:keepNext/>
      <w:numPr>
        <w:numId w:val="12"/>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CA234E"/>
    <w:pPr>
      <w:numPr>
        <w:ilvl w:val="1"/>
      </w:numPr>
      <w:outlineLvl w:val="1"/>
    </w:pPr>
    <w:rPr>
      <w:bCs w:val="0"/>
      <w:szCs w:val="26"/>
    </w:rPr>
  </w:style>
  <w:style w:type="paragraph" w:styleId="Heading3">
    <w:name w:val="heading 3"/>
    <w:basedOn w:val="Heading2"/>
    <w:link w:val="Heading3Char"/>
    <w:uiPriority w:val="9"/>
    <w:qFormat/>
    <w:rsid w:val="00CA234E"/>
    <w:pPr>
      <w:keepNext w:val="0"/>
      <w:numPr>
        <w:ilvl w:val="2"/>
      </w:numPr>
      <w:outlineLvl w:val="2"/>
    </w:pPr>
    <w:rPr>
      <w:bCs/>
      <w:caps w:val="0"/>
    </w:rPr>
  </w:style>
  <w:style w:type="paragraph" w:styleId="Heading4">
    <w:name w:val="heading 4"/>
    <w:basedOn w:val="Heading3"/>
    <w:link w:val="Heading4Char"/>
    <w:uiPriority w:val="9"/>
    <w:qFormat/>
    <w:rsid w:val="00CA234E"/>
    <w:pPr>
      <w:numPr>
        <w:ilvl w:val="3"/>
      </w:numPr>
      <w:spacing w:before="0"/>
      <w:outlineLvl w:val="3"/>
    </w:pPr>
    <w:rPr>
      <w:bCs w:val="0"/>
      <w:iCs/>
    </w:rPr>
  </w:style>
  <w:style w:type="paragraph" w:styleId="Heading5">
    <w:name w:val="heading 5"/>
    <w:basedOn w:val="Heading4"/>
    <w:link w:val="Heading5Char"/>
    <w:uiPriority w:val="9"/>
    <w:qFormat/>
    <w:rsid w:val="00CA234E"/>
    <w:pPr>
      <w:numPr>
        <w:ilvl w:val="4"/>
      </w:numPr>
      <w:outlineLvl w:val="4"/>
    </w:pPr>
  </w:style>
  <w:style w:type="paragraph" w:styleId="Heading6">
    <w:name w:val="heading 6"/>
    <w:basedOn w:val="Heading5"/>
    <w:link w:val="Heading6Char"/>
    <w:uiPriority w:val="9"/>
    <w:qFormat/>
    <w:rsid w:val="00CA234E"/>
    <w:pPr>
      <w:numPr>
        <w:ilvl w:val="5"/>
      </w:numPr>
      <w:outlineLvl w:val="5"/>
    </w:pPr>
    <w:rPr>
      <w:iCs w:val="0"/>
    </w:rPr>
  </w:style>
  <w:style w:type="paragraph" w:styleId="Heading7">
    <w:name w:val="heading 7"/>
    <w:basedOn w:val="Heading6"/>
    <w:link w:val="Heading7Char"/>
    <w:uiPriority w:val="9"/>
    <w:qFormat/>
    <w:rsid w:val="00CA234E"/>
    <w:pPr>
      <w:numPr>
        <w:ilvl w:val="6"/>
      </w:numPr>
      <w:outlineLvl w:val="6"/>
    </w:pPr>
    <w:rPr>
      <w:iCs/>
    </w:rPr>
  </w:style>
  <w:style w:type="paragraph" w:styleId="Heading8">
    <w:name w:val="heading 8"/>
    <w:basedOn w:val="Heading7"/>
    <w:link w:val="Heading8Char"/>
    <w:uiPriority w:val="9"/>
    <w:qFormat/>
    <w:rsid w:val="00CA234E"/>
    <w:pPr>
      <w:numPr>
        <w:ilvl w:val="7"/>
      </w:numPr>
      <w:outlineLvl w:val="7"/>
    </w:pPr>
    <w:rPr>
      <w:szCs w:val="20"/>
    </w:rPr>
  </w:style>
  <w:style w:type="paragraph" w:styleId="Heading9">
    <w:name w:val="heading 9"/>
    <w:basedOn w:val="Heading8"/>
    <w:link w:val="Heading9Char"/>
    <w:uiPriority w:val="9"/>
    <w:qFormat/>
    <w:rsid w:val="00CA234E"/>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140F"/>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0678FB"/>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9E3302"/>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paragraph" w:styleId="Revision">
    <w:name w:val="Revision"/>
    <w:hidden/>
    <w:uiPriority w:val="99"/>
    <w:semiHidden/>
    <w:rsid w:val="004A083B"/>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FE866-3FF8-4096-86B7-5F009641B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830</Words>
  <Characters>4733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Everett Spring</dc:creator>
  <cp:lastModifiedBy>Cindy Magruder</cp:lastModifiedBy>
  <cp:revision>2</cp:revision>
  <cp:lastPrinted>2016-08-24T21:01:00Z</cp:lastPrinted>
  <dcterms:created xsi:type="dcterms:W3CDTF">2025-08-08T22:21:00Z</dcterms:created>
  <dcterms:modified xsi:type="dcterms:W3CDTF">2025-08-08T22:21:00Z</dcterms:modified>
</cp:coreProperties>
</file>